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3.jpeg" ContentType="image/jpeg"/>
  <Override PartName="/word/media/hdphoto1.wdp" ContentType="image/vnd.ms-photo"/>
  <Override PartName="/word/media/image2.jpeg" ContentType="image/jpeg"/>
  <Override PartName="/word/media/image4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eastAsia="Avenir" w:cs="Arial"/>
          <w:b/>
          <w:b/>
          <w:sz w:val="22"/>
          <w:szCs w:val="22"/>
        </w:rPr>
      </w:pPr>
      <w:r>
        <w:rPr>
          <w:rFonts w:eastAsia="Avenir" w:cs="Arial" w:ascii="Arial" w:hAnsi="Arial"/>
          <w:b/>
          <w:sz w:val="22"/>
          <w:szCs w:val="22"/>
        </w:rPr>
        <w:t xml:space="preserve">PROCESO DE SELECCIÓN BAJO LA MODALIDAD DE CONTRATACIÓN DIRECTA No. </w:t>
      </w:r>
      <w:r>
        <w:rPr>
          <w:rFonts w:eastAsia="Avenir" w:cs="Arial" w:ascii="Arial" w:hAnsi="Arial"/>
          <w:b/>
          <w:color w:val="002060"/>
          <w:sz w:val="22"/>
          <w:szCs w:val="22"/>
        </w:rPr>
        <w:t>${numerocronograma}</w:t>
      </w:r>
    </w:p>
    <w:p>
      <w:pPr>
        <w:pStyle w:val="Normal"/>
        <w:jc w:val="center"/>
        <w:rPr>
          <w:rFonts w:ascii="Arial" w:hAnsi="Arial" w:eastAsia="Avenir" w:cs="Arial"/>
          <w:sz w:val="22"/>
          <w:szCs w:val="22"/>
        </w:rPr>
      </w:pPr>
      <w:r>
        <w:rPr>
          <w:rFonts w:eastAsia="Avenir"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eastAsia="Avenir" w:cs="Arial"/>
          <w:sz w:val="22"/>
          <w:szCs w:val="22"/>
        </w:rPr>
      </w:pPr>
      <w:r>
        <w:rPr>
          <w:rFonts w:eastAsia="Avenir" w:cs="Arial" w:ascii="Arial" w:hAnsi="Arial"/>
          <w:b w:val="false"/>
          <w:bCs w:val="false"/>
          <w:sz w:val="22"/>
          <w:szCs w:val="22"/>
        </w:rPr>
        <w:t xml:space="preserve">En desarrollo del inciso </w:t>
      </w:r>
      <w:r>
        <w:rPr>
          <w:rFonts w:eastAsia="Avenir" w:cs="Arial" w:ascii="Arial" w:hAnsi="Arial"/>
          <w:sz w:val="22"/>
          <w:szCs w:val="22"/>
        </w:rPr>
        <w:t>3 del artículo 66 de la Ley 80 de 1993 y la ley 850 de 2003, se convoca a las Veedurí</w:t>
      </w:r>
      <w:bookmarkStart w:id="0" w:name="_GoBack"/>
      <w:bookmarkEnd w:id="0"/>
      <w:r>
        <w:rPr>
          <w:rFonts w:eastAsia="Avenir" w:cs="Arial" w:ascii="Arial" w:hAnsi="Arial"/>
          <w:sz w:val="22"/>
          <w:szCs w:val="22"/>
        </w:rPr>
        <w:t>as Ciudadanas para que éstas en el marco de la ley, realicen observaciones y recomendaciones que consideren necesarias durante la etapa precontractual, contractual y post-contractual, que consideren necesarias, para tal efecto, la entidad suministrará toda la información y documentación que requieran. El costo de las copias y las peticiones presentadas seguirán las reglas previstas en el Código de Procedimiento Administrativo y de lo Contencioso Administrativo. Los datos del proceso corresponden a:</w:t>
      </w:r>
    </w:p>
    <w:p>
      <w:pPr>
        <w:pStyle w:val="Normal"/>
        <w:rPr>
          <w:rFonts w:ascii="Arial" w:hAnsi="Arial" w:eastAsia="Avenir" w:cs="Arial"/>
          <w:sz w:val="22"/>
          <w:szCs w:val="22"/>
        </w:rPr>
      </w:pPr>
      <w:r>
        <w:rPr>
          <w:rFonts w:eastAsia="Avenir" w:cs="Arial" w:ascii="Arial" w:hAnsi="Arial"/>
          <w:sz w:val="22"/>
          <w:szCs w:val="22"/>
        </w:rPr>
      </w:r>
    </w:p>
    <w:tbl>
      <w:tblPr>
        <w:tblStyle w:val="a"/>
        <w:tblW w:w="100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3822"/>
        <w:gridCol w:w="6237"/>
      </w:tblGrid>
      <w:tr>
        <w:trPr/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eastAsia="Avenir" w:cs="Arial"/>
                <w:sz w:val="22"/>
                <w:szCs w:val="22"/>
              </w:rPr>
            </w:pPr>
            <w:r>
              <w:rPr>
                <w:rFonts w:eastAsia="Avenir" w:cs="Arial" w:ascii="Arial" w:hAnsi="Arial"/>
                <w:sz w:val="22"/>
                <w:szCs w:val="22"/>
              </w:rPr>
              <w:t>OBJETO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both"/>
              <w:rPr>
                <w:rFonts w:ascii="Arial" w:hAnsi="Arial" w:eastAsia="Avenir" w:cs="Arial"/>
                <w:color w:val="002060"/>
                <w:sz w:val="22"/>
                <w:szCs w:val="22"/>
              </w:rPr>
            </w:pPr>
            <w:r>
              <w:rPr>
                <w:rFonts w:eastAsia="Avenir" w:cs="Arial" w:ascii="Arial" w:hAnsi="Arial"/>
                <w:color w:val="002060"/>
                <w:sz w:val="22"/>
                <w:szCs w:val="22"/>
              </w:rPr>
              <w:t>${objetocontratoep}</w:t>
            </w:r>
          </w:p>
        </w:tc>
      </w:tr>
      <w:tr>
        <w:trPr/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eastAsia="Avenir" w:cs="Arial"/>
                <w:sz w:val="22"/>
                <w:szCs w:val="22"/>
              </w:rPr>
            </w:pPr>
            <w:r>
              <w:rPr>
                <w:rFonts w:eastAsia="Avenir" w:cs="Arial" w:ascii="Arial" w:hAnsi="Arial"/>
                <w:sz w:val="22"/>
                <w:szCs w:val="22"/>
              </w:rPr>
              <w:t>VALOR 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eastAsia="Avenir" w:cs="Arial"/>
                <w:color w:val="002060"/>
                <w:sz w:val="22"/>
                <w:szCs w:val="22"/>
              </w:rPr>
            </w:pPr>
            <w:r>
              <w:rPr>
                <w:rFonts w:eastAsia="Avenir" w:cs="Arial" w:ascii="Arial" w:hAnsi="Arial"/>
                <w:color w:val="002060"/>
                <w:sz w:val="22"/>
                <w:szCs w:val="22"/>
              </w:rPr>
              <w:t>${valorep}</w:t>
            </w:r>
          </w:p>
        </w:tc>
      </w:tr>
      <w:tr>
        <w:trPr/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eastAsia="Avenir" w:cs="Arial"/>
                <w:sz w:val="22"/>
                <w:szCs w:val="22"/>
              </w:rPr>
            </w:pPr>
            <w:r>
              <w:rPr>
                <w:rFonts w:eastAsia="Avenir" w:cs="Arial" w:ascii="Arial" w:hAnsi="Arial"/>
                <w:sz w:val="22"/>
                <w:szCs w:val="22"/>
              </w:rPr>
              <w:t>PLAZO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eastAsia="Avenir" w:cs="Arial"/>
                <w:color w:val="002060"/>
                <w:sz w:val="22"/>
                <w:szCs w:val="22"/>
              </w:rPr>
            </w:pPr>
            <w:r>
              <w:rPr>
                <w:rFonts w:eastAsia="Avenir" w:cs="Arial" w:ascii="Arial" w:hAnsi="Arial"/>
                <w:color w:val="002060"/>
                <w:sz w:val="22"/>
                <w:szCs w:val="22"/>
              </w:rPr>
              <w:t>${plazoep}</w:t>
            </w:r>
          </w:p>
        </w:tc>
      </w:tr>
      <w:tr>
        <w:trPr/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eastAsia="Avenir" w:cs="Arial"/>
                <w:sz w:val="22"/>
                <w:szCs w:val="22"/>
              </w:rPr>
            </w:pPr>
            <w:r>
              <w:rPr>
                <w:rFonts w:eastAsia="Avenir" w:cs="Arial" w:ascii="Arial" w:hAnsi="Arial"/>
                <w:sz w:val="22"/>
                <w:szCs w:val="22"/>
              </w:rPr>
              <w:t>FECHA CONVOCATORIA A VEEDURÍAS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eastAsia="Avenir" w:cs="Arial"/>
                <w:sz w:val="22"/>
                <w:szCs w:val="22"/>
              </w:rPr>
            </w:pPr>
            <w:r>
              <w:rPr>
                <w:rFonts w:eastAsia="Avenir"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eastAsia="Avenir" w:cs="Arial"/>
                <w:sz w:val="22"/>
                <w:szCs w:val="22"/>
              </w:rPr>
            </w:pPr>
            <w:r>
              <w:rPr>
                <w:rFonts w:eastAsia="Avenir" w:cs="Arial" w:ascii="Arial" w:hAnsi="Arial"/>
                <w:sz w:val="22"/>
                <w:szCs w:val="22"/>
              </w:rPr>
              <w:t>FECHA DE INVITACIÓN 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eastAsia="Avenir" w:cs="Arial"/>
                <w:sz w:val="22"/>
                <w:szCs w:val="22"/>
              </w:rPr>
            </w:pPr>
            <w:r>
              <w:rPr>
                <w:rFonts w:eastAsia="Avenir"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eastAsia="Avenir" w:cs="Arial"/>
                <w:sz w:val="22"/>
                <w:szCs w:val="22"/>
              </w:rPr>
            </w:pPr>
            <w:r>
              <w:rPr>
                <w:rFonts w:eastAsia="Avenir" w:cs="Arial" w:ascii="Arial" w:hAnsi="Arial"/>
                <w:sz w:val="22"/>
                <w:szCs w:val="22"/>
              </w:rPr>
              <w:t>FECHA DE PRESENTACIÓN DE OFERTA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eastAsia="Avenir" w:cs="Arial"/>
                <w:sz w:val="22"/>
                <w:szCs w:val="22"/>
              </w:rPr>
            </w:pPr>
            <w:r>
              <w:rPr>
                <w:rFonts w:eastAsia="Avenir" w:cs="Arial" w:ascii="Arial" w:hAnsi="Arial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Arial" w:hAnsi="Arial" w:eastAsia="Avenir" w:cs="Arial"/>
          <w:sz w:val="22"/>
          <w:szCs w:val="22"/>
        </w:rPr>
      </w:pPr>
      <w:r>
        <w:rPr>
          <w:rFonts w:eastAsia="Avenir" w:cs="Arial" w:ascii="Arial" w:hAnsi="Arial"/>
          <w:sz w:val="22"/>
          <w:szCs w:val="22"/>
        </w:rPr>
      </w:r>
      <w:bookmarkStart w:id="1" w:name="_heading=h.gjdgxs"/>
      <w:bookmarkStart w:id="2" w:name="_heading=h.gjdgxs"/>
      <w:bookmarkEnd w:id="2"/>
    </w:p>
    <w:p>
      <w:pPr>
        <w:pStyle w:val="Normal"/>
        <w:jc w:val="both"/>
        <w:rPr>
          <w:rFonts w:ascii="Arial" w:hAnsi="Arial" w:eastAsia="Avenir" w:cs="Arial"/>
          <w:sz w:val="22"/>
          <w:szCs w:val="22"/>
        </w:rPr>
      </w:pPr>
      <w:r>
        <w:rPr>
          <w:rFonts w:eastAsia="Avenir" w:cs="Arial" w:ascii="Arial" w:hAnsi="Arial"/>
          <w:sz w:val="22"/>
          <w:szCs w:val="22"/>
        </w:rPr>
        <w:t>La presente convocatoria se publica en la cartelera de la Administración Municipal ubicada: En el palacio municipal en la calle 11 N 11 -35 B. las Ferias</w:t>
      </w:r>
    </w:p>
    <w:p>
      <w:pPr>
        <w:pStyle w:val="Normal"/>
        <w:jc w:val="both"/>
        <w:rPr>
          <w:rFonts w:ascii="Arial" w:hAnsi="Arial" w:eastAsia="Avenir" w:cs="Arial"/>
          <w:sz w:val="22"/>
          <w:szCs w:val="22"/>
        </w:rPr>
      </w:pPr>
      <w:r>
        <w:rPr>
          <w:rFonts w:eastAsia="Avenir" w:cs="Arial" w:ascii="Arial" w:hAnsi="Arial"/>
          <w:sz w:val="22"/>
          <w:szCs w:val="22"/>
        </w:rPr>
      </w:r>
    </w:p>
    <w:tbl>
      <w:tblPr>
        <w:tblStyle w:val="a0"/>
        <w:tblW w:w="100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5217"/>
        <w:gridCol w:w="4842"/>
      </w:tblGrid>
      <w:tr>
        <w:trPr>
          <w:trHeight w:val="524" w:hRule="atLeast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eastAsia="Avenir" w:cs="Arial"/>
                <w:sz w:val="22"/>
                <w:szCs w:val="22"/>
              </w:rPr>
            </w:pPr>
            <w:r>
              <w:rPr>
                <w:rFonts w:eastAsia="Avenir" w:cs="Arial" w:ascii="Arial" w:hAnsi="Arial"/>
                <w:b/>
                <w:sz w:val="22"/>
                <w:szCs w:val="22"/>
              </w:rPr>
              <w:t>CONSTANCIA DE FIJACIÓN DEL AVISO EN   LA CARTELERA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eastAsia="Avenir" w:cs="Arial"/>
                <w:sz w:val="22"/>
                <w:szCs w:val="22"/>
              </w:rPr>
            </w:pPr>
            <w:r>
              <w:rPr>
                <w:rFonts w:eastAsia="Avenir" w:cs="Arial" w:ascii="Arial" w:hAnsi="Arial"/>
                <w:b/>
                <w:sz w:val="22"/>
                <w:szCs w:val="22"/>
              </w:rPr>
              <w:t>CONSTANCIA DE DESFIJACIÓN DEL AVISO DE LA  CARTELERA </w:t>
            </w:r>
          </w:p>
        </w:tc>
      </w:tr>
      <w:tr>
        <w:trPr>
          <w:trHeight w:val="732" w:hRule="atLeast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Avenir" w:cs="Arial"/>
                <w:sz w:val="22"/>
                <w:szCs w:val="22"/>
              </w:rPr>
            </w:pPr>
            <w:r>
              <w:rPr>
                <w:rFonts w:eastAsia="Avenir" w:cs="Arial" w:ascii="Arial" w:hAnsi="Arial"/>
                <w:sz w:val="22"/>
                <w:szCs w:val="22"/>
              </w:rPr>
              <w:br/>
            </w:r>
          </w:p>
          <w:p>
            <w:pPr>
              <w:pStyle w:val="Normal"/>
              <w:widowControl w:val="false"/>
              <w:rPr>
                <w:rFonts w:ascii="Arial" w:hAnsi="Arial" w:eastAsia="Avenir" w:cs="Arial"/>
                <w:sz w:val="22"/>
                <w:szCs w:val="22"/>
              </w:rPr>
            </w:pPr>
            <w:r>
              <w:rPr>
                <w:rFonts w:eastAsia="Avenir" w:cs="Arial" w:ascii="Arial" w:hAnsi="Arial"/>
                <w:sz w:val="22"/>
                <w:szCs w:val="22"/>
              </w:rPr>
              <w:t>Fecha y Hora de Publicación: 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Avenir" w:cs="Arial"/>
                <w:sz w:val="22"/>
                <w:szCs w:val="22"/>
              </w:rPr>
            </w:pPr>
            <w:r>
              <w:rPr>
                <w:rFonts w:eastAsia="Avenir" w:cs="Arial" w:ascii="Arial" w:hAnsi="Arial"/>
                <w:sz w:val="22"/>
                <w:szCs w:val="22"/>
              </w:rPr>
              <w:br/>
            </w:r>
          </w:p>
          <w:p>
            <w:pPr>
              <w:pStyle w:val="Normal"/>
              <w:widowControl w:val="false"/>
              <w:rPr>
                <w:rFonts w:ascii="Arial" w:hAnsi="Arial" w:eastAsia="Avenir" w:cs="Arial"/>
                <w:sz w:val="22"/>
                <w:szCs w:val="22"/>
              </w:rPr>
            </w:pPr>
            <w:r>
              <w:rPr>
                <w:rFonts w:eastAsia="Avenir" w:cs="Arial" w:ascii="Arial" w:hAnsi="Arial"/>
                <w:sz w:val="22"/>
                <w:szCs w:val="22"/>
              </w:rPr>
              <w:t>Fecha y Hora de desfijación:</w:t>
            </w:r>
          </w:p>
        </w:tc>
      </w:tr>
      <w:tr>
        <w:trPr>
          <w:trHeight w:val="1048" w:hRule="atLeast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Avenir" w:cs="Arial"/>
                <w:sz w:val="22"/>
                <w:szCs w:val="22"/>
              </w:rPr>
            </w:pPr>
            <w:r>
              <w:rPr>
                <w:rFonts w:eastAsia="Avenir" w:cs="Arial"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Arial" w:hAnsi="Arial" w:eastAsia="Avenir" w:cs="Arial"/>
                <w:sz w:val="22"/>
                <w:szCs w:val="22"/>
              </w:rPr>
            </w:pPr>
            <w:r>
              <w:rPr>
                <w:rFonts w:eastAsia="Avenir" w:cs="Arial" w:ascii="Arial" w:hAnsi="Arial"/>
                <w:sz w:val="22"/>
                <w:szCs w:val="22"/>
              </w:rPr>
              <w:t>Secretaria: 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Avenir" w:cs="Arial"/>
                <w:sz w:val="22"/>
                <w:szCs w:val="22"/>
              </w:rPr>
            </w:pPr>
            <w:r>
              <w:rPr>
                <w:rFonts w:eastAsia="Avenir" w:cs="Arial"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Arial" w:hAnsi="Arial" w:eastAsia="Avenir" w:cs="Arial"/>
                <w:sz w:val="22"/>
                <w:szCs w:val="22"/>
              </w:rPr>
            </w:pPr>
            <w:r>
              <w:rPr>
                <w:rFonts w:eastAsia="Avenir" w:cs="Arial" w:ascii="Arial" w:hAnsi="Arial"/>
                <w:sz w:val="22"/>
                <w:szCs w:val="22"/>
              </w:rPr>
              <w:t>Secretaria: </w:t>
            </w:r>
          </w:p>
        </w:tc>
      </w:tr>
    </w:tbl>
    <w:p>
      <w:pPr>
        <w:pStyle w:val="Normal"/>
        <w:rPr>
          <w:rFonts w:ascii="Arial" w:hAnsi="Arial" w:eastAsia="Avenir" w:cs="Arial"/>
          <w:sz w:val="22"/>
          <w:szCs w:val="22"/>
        </w:rPr>
      </w:pPr>
      <w:r>
        <w:rPr>
          <w:rFonts w:eastAsia="Avenir" w:cs="Arial" w:ascii="Arial" w:hAnsi="Arial"/>
          <w:sz w:val="22"/>
          <w:szCs w:val="22"/>
        </w:rPr>
      </w:r>
    </w:p>
    <w:p>
      <w:pPr>
        <w:pStyle w:val="Normal"/>
        <w:rPr>
          <w:rFonts w:ascii="Arial" w:hAnsi="Arial" w:eastAsia="Avenir" w:cs="Arial"/>
          <w:sz w:val="22"/>
          <w:szCs w:val="22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134" w:right="1134" w:gutter="0" w:header="709" w:top="1701" w:footer="709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libri"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  <w:font w:name="Aveni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419" w:leader="none"/>
        <w:tab w:val="right" w:pos="8838" w:leader="none"/>
      </w:tabs>
      <w:rPr>
        <w:rFonts w:ascii="Avenir" w:hAnsi="Avenir" w:eastAsia="Avenir" w:cs="Avenir"/>
        <w:color w:val="000000"/>
        <w:sz w:val="22"/>
        <w:szCs w:val="22"/>
      </w:rPr>
    </w:pPr>
    <w:r>
      <w:rPr>
        <w:rFonts w:eastAsia="Avenir" w:cs="Avenir" w:ascii="Avenir" w:hAnsi="Avenir"/>
        <w:color w:val="000000"/>
        <w:sz w:val="22"/>
        <w:szCs w:val="22"/>
      </w:rPr>
      <w:drawing>
        <wp:anchor behindDoc="0" distT="0" distB="0" distL="0" distR="0" simplePos="0" locked="0" layoutInCell="0" allowOverlap="1" relativeHeight="4">
          <wp:simplePos x="0" y="0"/>
          <wp:positionH relativeFrom="margin">
            <wp:align>left</wp:align>
          </wp:positionH>
          <wp:positionV relativeFrom="paragraph">
            <wp:posOffset>44450</wp:posOffset>
          </wp:positionV>
          <wp:extent cx="6321425" cy="617855"/>
          <wp:effectExtent l="0" t="0" r="0" b="0"/>
          <wp:wrapSquare wrapText="bothSides"/>
          <wp:docPr id="4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21425" cy="617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1"/>
      <w:tblW w:w="10173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00" w:noHBand="0" w:noVBand="1" w:firstColumn="0" w:lastRow="0" w:lastColumn="0" w:firstRow="0"/>
    </w:tblPr>
    <w:tblGrid>
      <w:gridCol w:w="1668"/>
      <w:gridCol w:w="3463"/>
      <w:gridCol w:w="2944"/>
      <w:gridCol w:w="2097"/>
    </w:tblGrid>
    <w:tr>
      <w:trPr>
        <w:trHeight w:val="198" w:hRule="atLeast"/>
      </w:trPr>
      <w:tc>
        <w:tcPr>
          <w:tcW w:w="10172" w:type="dxa"/>
          <w:gridSpan w:val="4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pBdr/>
            <w:tabs>
              <w:tab w:val="clear" w:pos="720"/>
              <w:tab w:val="center" w:pos="4419" w:leader="none"/>
              <w:tab w:val="right" w:pos="8838" w:leader="none"/>
            </w:tabs>
            <w:jc w:val="center"/>
            <w:rPr>
              <w:rFonts w:ascii="Arial" w:hAnsi="Arial" w:eastAsia="Arial" w:cs="Arial"/>
              <w:b/>
              <w:b/>
              <w:color w:val="000000"/>
              <w:sz w:val="22"/>
              <w:szCs w:val="22"/>
            </w:rPr>
          </w:pPr>
          <w:r>
            <w:rPr>
              <w:rFonts w:eastAsia="Arial" w:cs="Arial" w:ascii="Arial" w:hAnsi="Arial"/>
              <w:b/>
              <w:color w:val="000000"/>
              <w:sz w:val="22"/>
              <w:szCs w:val="22"/>
            </w:rPr>
            <w:t xml:space="preserve">PROCESO ADQUISICIÓN DE BIENES Y SERVICIOS  </w:t>
          </w:r>
        </w:p>
      </w:tc>
    </w:tr>
    <w:tr>
      <w:trPr>
        <w:trHeight w:val="784" w:hRule="atLeast"/>
      </w:trPr>
      <w:tc>
        <w:tcPr>
          <w:tcW w:w="166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Normal"/>
            <w:widowControl w:val="false"/>
            <w:pBdr/>
            <w:tabs>
              <w:tab w:val="clear" w:pos="720"/>
              <w:tab w:val="center" w:pos="4419" w:leader="none"/>
              <w:tab w:val="right" w:pos="8838" w:leader="none"/>
            </w:tabs>
            <w:rPr>
              <w:rFonts w:ascii="Arial" w:hAnsi="Arial" w:eastAsia="Arial" w:cs="Arial"/>
              <w:color w:val="000000"/>
              <w:sz w:val="20"/>
              <w:szCs w:val="20"/>
            </w:rPr>
          </w:pPr>
          <w:r>
            <w:rPr/>
            <mc:AlternateContent>
              <mc:Choice Requires="wps">
                <w:drawing>
                  <wp:inline distT="0" distB="0" distL="0" distR="0" wp14:anchorId="45E30894">
                    <wp:extent cx="876300" cy="633095"/>
                    <wp:effectExtent l="0" t="0" r="0" b="0"/>
                    <wp:docPr id="1" name="Imagen 2"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n 2" descr=""/>
                            <pic:cNvPicPr/>
                          </pic:nvPicPr>
                          <pic:blipFill>
                            <a:blip r:embed="rId1">
                              <a:extLst>
                                <a:ext uri="{BEBA8EAE-BF5A-486C-A8C5-ECC9F3942E4B}">
                                  <a14:imgProps xmlns:a14="http://schemas.microsoft.com/office/drawing/2010/main">
                                    <a14:imgLayer r:embed="rId2">
                                      <a14:imgEffect>
                                        <a14:saturation sat="200000"/>
                                      </a14:imgEffect>
                                    </a14:imgLayer>
                                  </a14:imgProps>
                                </a:ext>
                              </a:extLst>
                            </a:blip>
                            <a:srcRect l="45328" t="0" r="-1273" b="24765"/>
                            <a:stretch/>
                          </pic:blipFill>
                          <pic:spPr>
                            <a:xfrm>
                              <a:off x="0" y="0"/>
                              <a:ext cx="876240" cy="633240"/>
                            </a:xfrm>
                            <a:prstGeom prst="rect">
                              <a:avLst/>
                            </a:prstGeom>
                            <a:ln w="0"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_0" ID="Imagen 2" stroked="f" o:allowincell="f" style="position:absolute;margin-left:0pt;margin-top:-49.9pt;width:68.95pt;height:49.8pt;mso-wrap-style:none;v-text-anchor:middle;mso-position-vertical:top" wp14:anchorId="45E30894" type="_x0000_t75">
                    <v:imagedata r:id="rId1" o:detectmouseclick="t"/>
                    <v:stroke color="#3465a4" joinstyle="round" endcap="flat"/>
                    <w10:wrap type="square"/>
                  </v:shape>
                </w:pict>
              </mc:Fallback>
            </mc:AlternateContent>
          </w:r>
        </w:p>
      </w:tc>
      <w:tc>
        <w:tcPr>
          <w:tcW w:w="640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jc w:val="center"/>
            <w:rPr>
              <w:rFonts w:ascii="Arial" w:hAnsi="Arial" w:eastAsia="Arial" w:cs="Arial"/>
              <w:b/>
              <w:b/>
              <w:sz w:val="22"/>
              <w:szCs w:val="22"/>
            </w:rPr>
          </w:pPr>
          <w:r>
            <w:rPr>
              <w:rFonts w:eastAsia="Arial" w:cs="Arial" w:ascii="Arial" w:hAnsi="Arial"/>
              <w:b/>
              <w:sz w:val="22"/>
              <w:szCs w:val="22"/>
            </w:rPr>
            <w:t>CONVOCATORIA VEEDURIA CIUDADANA</w:t>
          </w:r>
        </w:p>
        <w:p>
          <w:pPr>
            <w:pStyle w:val="Normal"/>
            <w:widowControl w:val="false"/>
            <w:jc w:val="center"/>
            <w:rPr>
              <w:rFonts w:ascii="Arial" w:hAnsi="Arial" w:eastAsia="Arial" w:cs="Arial"/>
              <w:b/>
              <w:b/>
              <w:sz w:val="20"/>
              <w:szCs w:val="20"/>
            </w:rPr>
          </w:pPr>
          <w:r>
            <w:rPr>
              <w:rFonts w:eastAsia="Arial" w:cs="Arial" w:ascii="Arial" w:hAnsi="Arial"/>
              <w:b/>
              <w:sz w:val="22"/>
              <w:szCs w:val="22"/>
            </w:rPr>
            <w:t>CONTRATACION DIRECTA</w:t>
          </w:r>
        </w:p>
      </w:tc>
      <w:tc>
        <w:tcPr>
          <w:tcW w:w="209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Normal"/>
            <w:widowControl w:val="false"/>
            <w:pBdr/>
            <w:tabs>
              <w:tab w:val="clear" w:pos="720"/>
              <w:tab w:val="center" w:pos="4419" w:leader="none"/>
              <w:tab w:val="right" w:pos="8838" w:leader="none"/>
            </w:tabs>
            <w:rPr>
              <w:rFonts w:ascii="Arial" w:hAnsi="Arial" w:eastAsia="Arial" w:cs="Arial"/>
              <w:color w:val="000000"/>
              <w:sz w:val="20"/>
              <w:szCs w:val="20"/>
            </w:rPr>
          </w:pPr>
          <w:r>
            <w:rPr>
              <w:rFonts w:eastAsia="Arial" w:cs="Arial" w:ascii="Arial" w:hAnsi="Arial"/>
              <w:color w:val="000000"/>
              <w:sz w:val="20"/>
              <w:szCs w:val="20"/>
            </w:rPr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643255</wp:posOffset>
                </wp:positionH>
                <wp:positionV relativeFrom="paragraph">
                  <wp:posOffset>33655</wp:posOffset>
                </wp:positionV>
                <wp:extent cx="600075" cy="654050"/>
                <wp:effectExtent l="0" t="0" r="0" b="0"/>
                <wp:wrapNone/>
                <wp:docPr id="2" name="image2.jp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jp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654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-36195</wp:posOffset>
                </wp:positionH>
                <wp:positionV relativeFrom="paragraph">
                  <wp:posOffset>-14605</wp:posOffset>
                </wp:positionV>
                <wp:extent cx="715645" cy="715645"/>
                <wp:effectExtent l="0" t="0" r="0" b="0"/>
                <wp:wrapNone/>
                <wp:docPr id="3" name="image1.jp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1.jp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5645" cy="7156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>
      <w:trPr>
        <w:trHeight w:val="173" w:hRule="atLeast"/>
      </w:trPr>
      <w:tc>
        <w:tcPr>
          <w:tcW w:w="1668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Normal"/>
            <w:widowControl w:val="false"/>
            <w:pBdr/>
            <w:rPr>
              <w:rFonts w:ascii="Arial" w:hAnsi="Arial" w:eastAsia="Arial" w:cs="Arial"/>
              <w:color w:val="000000"/>
              <w:sz w:val="20"/>
              <w:szCs w:val="20"/>
            </w:rPr>
          </w:pPr>
          <w:r>
            <w:rPr>
              <w:rFonts w:eastAsia="Arial" w:cs="Arial" w:ascii="Arial" w:hAnsi="Arial"/>
              <w:color w:val="000000"/>
              <w:sz w:val="20"/>
              <w:szCs w:val="20"/>
            </w:rPr>
          </w:r>
        </w:p>
      </w:tc>
      <w:tc>
        <w:tcPr>
          <w:tcW w:w="346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pBdr/>
            <w:tabs>
              <w:tab w:val="clear" w:pos="720"/>
              <w:tab w:val="center" w:pos="4419" w:leader="none"/>
              <w:tab w:val="right" w:pos="8838" w:leader="none"/>
            </w:tabs>
            <w:jc w:val="center"/>
            <w:rPr>
              <w:rFonts w:ascii="Arial" w:hAnsi="Arial" w:eastAsia="Arial" w:cs="Arial"/>
              <w:color w:val="000000"/>
              <w:sz w:val="20"/>
              <w:szCs w:val="20"/>
            </w:rPr>
          </w:pPr>
          <w:r>
            <w:rPr>
              <w:rFonts w:eastAsia="Arial" w:cs="Arial" w:ascii="Arial" w:hAnsi="Arial"/>
              <w:color w:val="000000"/>
              <w:sz w:val="20"/>
              <w:szCs w:val="20"/>
            </w:rPr>
            <w:t>Código: A-ABS-F-17</w:t>
          </w:r>
        </w:p>
      </w:tc>
      <w:tc>
        <w:tcPr>
          <w:tcW w:w="29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pBdr/>
            <w:tabs>
              <w:tab w:val="clear" w:pos="720"/>
              <w:tab w:val="center" w:pos="4419" w:leader="none"/>
              <w:tab w:val="right" w:pos="8838" w:leader="none"/>
            </w:tabs>
            <w:jc w:val="center"/>
            <w:rPr>
              <w:rFonts w:ascii="Arial" w:hAnsi="Arial" w:eastAsia="Arial" w:cs="Arial"/>
              <w:color w:val="000000"/>
              <w:sz w:val="20"/>
              <w:szCs w:val="20"/>
            </w:rPr>
          </w:pPr>
          <w:r>
            <w:rPr>
              <w:rFonts w:eastAsia="Arial" w:cs="Arial" w:ascii="Arial" w:hAnsi="Arial"/>
              <w:color w:val="000000"/>
              <w:sz w:val="20"/>
              <w:szCs w:val="20"/>
            </w:rPr>
            <w:t>Versión: 01</w:t>
          </w:r>
        </w:p>
      </w:tc>
      <w:tc>
        <w:tcPr>
          <w:tcW w:w="2097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Normal"/>
            <w:widowControl w:val="false"/>
            <w:pBdr/>
            <w:rPr>
              <w:rFonts w:ascii="Arial" w:hAnsi="Arial" w:eastAsia="Arial" w:cs="Arial"/>
              <w:color w:val="000000"/>
              <w:sz w:val="16"/>
              <w:szCs w:val="16"/>
            </w:rPr>
          </w:pPr>
          <w:r>
            <w:rPr>
              <w:rFonts w:eastAsia="Arial" w:cs="Arial" w:ascii="Arial" w:hAnsi="Arial"/>
              <w:color w:val="000000"/>
              <w:sz w:val="16"/>
              <w:szCs w:val="16"/>
            </w:rPr>
          </w:r>
        </w:p>
      </w:tc>
    </w:tr>
    <w:tr>
      <w:trPr>
        <w:trHeight w:val="173" w:hRule="atLeast"/>
      </w:trPr>
      <w:tc>
        <w:tcPr>
          <w:tcW w:w="1668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Normal"/>
            <w:widowControl w:val="false"/>
            <w:pBdr/>
            <w:rPr>
              <w:rFonts w:ascii="Arial" w:hAnsi="Arial" w:eastAsia="Arial" w:cs="Arial"/>
              <w:color w:val="000000"/>
              <w:sz w:val="16"/>
              <w:szCs w:val="16"/>
            </w:rPr>
          </w:pPr>
          <w:r>
            <w:rPr>
              <w:rFonts w:eastAsia="Arial" w:cs="Arial" w:ascii="Arial" w:hAnsi="Arial"/>
              <w:color w:val="000000"/>
              <w:sz w:val="16"/>
              <w:szCs w:val="16"/>
            </w:rPr>
          </w:r>
        </w:p>
      </w:tc>
      <w:tc>
        <w:tcPr>
          <w:tcW w:w="640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pBdr/>
            <w:tabs>
              <w:tab w:val="clear" w:pos="720"/>
              <w:tab w:val="center" w:pos="4419" w:leader="none"/>
              <w:tab w:val="right" w:pos="8838" w:leader="none"/>
            </w:tabs>
            <w:jc w:val="center"/>
            <w:rPr>
              <w:rFonts w:ascii="Arial" w:hAnsi="Arial" w:eastAsia="Arial" w:cs="Arial"/>
              <w:color w:val="000000"/>
              <w:sz w:val="20"/>
              <w:szCs w:val="20"/>
            </w:rPr>
          </w:pPr>
          <w:r>
            <w:rPr>
              <w:rFonts w:eastAsia="Arial" w:cs="Arial" w:ascii="Arial" w:hAnsi="Arial"/>
              <w:color w:val="000000"/>
              <w:sz w:val="20"/>
              <w:szCs w:val="20"/>
            </w:rPr>
            <w:t>Vigente: Resolución No. 432 del 22 de diciembre del 2022</w:t>
          </w:r>
        </w:p>
      </w:tc>
      <w:tc>
        <w:tcPr>
          <w:tcW w:w="2097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Normal"/>
            <w:widowControl w:val="false"/>
            <w:pBdr/>
            <w:rPr>
              <w:rFonts w:ascii="Arial" w:hAnsi="Arial" w:eastAsia="Arial" w:cs="Arial"/>
              <w:color w:val="000000"/>
              <w:sz w:val="16"/>
              <w:szCs w:val="16"/>
            </w:rPr>
          </w:pPr>
          <w:r>
            <w:rPr>
              <w:rFonts w:eastAsia="Arial" w:cs="Arial" w:ascii="Arial" w:hAnsi="Arial"/>
              <w:color w:val="000000"/>
              <w:sz w:val="16"/>
              <w:szCs w:val="16"/>
            </w:rPr>
          </w:r>
        </w:p>
      </w:tc>
    </w:tr>
  </w:tbl>
  <w:p>
    <w:pPr>
      <w:pStyle w:val="Normal"/>
      <w:pBdr/>
      <w:tabs>
        <w:tab w:val="clear" w:pos="720"/>
        <w:tab w:val="center" w:pos="4419" w:leader="none"/>
        <w:tab w:val="right" w:pos="8838" w:leader="none"/>
      </w:tabs>
      <w:rPr>
        <w:rFonts w:ascii="Calibri" w:hAnsi="Calibri" w:eastAsia="Calibri" w:cs="Calibri"/>
        <w:color w:val="000000"/>
        <w:sz w:val="22"/>
        <w:szCs w:val="22"/>
      </w:rPr>
    </w:pPr>
    <w:r>
      <w:rPr>
        <w:rFonts w:eastAsia="Calibri" w:cs="Calibri" w:ascii="Calibri" w:hAnsi="Calibri"/>
        <w:color w:val="000000"/>
        <w:sz w:val="22"/>
        <w:szCs w:val="22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szCs w:val="24"/>
        <w:lang w:val="es-ES" w:eastAsia="es-CO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11192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es-ES" w:val="es-E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085a27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085a27"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085a27"/>
    <w:rPr>
      <w:rFonts w:ascii="Tahoma" w:hAnsi="Tahoma" w:cs="Tahoma"/>
      <w:sz w:val="16"/>
      <w:szCs w:val="16"/>
    </w:rPr>
  </w:style>
  <w:style w:type="character" w:styleId="InternetLink">
    <w:name w:val="Hyperlink"/>
    <w:basedOn w:val="DefaultParagraphFont"/>
    <w:uiPriority w:val="99"/>
    <w:unhideWhenUsed/>
    <w:rsid w:val="00e37dcd"/>
    <w:rPr>
      <w:color w:val="0000FF" w:themeColor="hyperlink"/>
      <w:u w:val="single"/>
    </w:rPr>
  </w:style>
  <w:style w:type="character" w:styleId="Appleconvertedspace" w:customStyle="1">
    <w:name w:val="apple-converted-space"/>
    <w:basedOn w:val="DefaultParagraphFont"/>
    <w:qFormat/>
    <w:rsid w:val="00ad57fa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085a27"/>
    <w:pPr>
      <w:tabs>
        <w:tab w:val="clear" w:pos="720"/>
        <w:tab w:val="center" w:pos="4419" w:leader="none"/>
        <w:tab w:val="right" w:pos="8838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val="es-CO" w:eastAsia="en-US"/>
    </w:rPr>
  </w:style>
  <w:style w:type="paragraph" w:styleId="Footer">
    <w:name w:val="Footer"/>
    <w:basedOn w:val="Normal"/>
    <w:link w:val="PiedepginaCar"/>
    <w:uiPriority w:val="99"/>
    <w:unhideWhenUsed/>
    <w:rsid w:val="00085a27"/>
    <w:pPr>
      <w:tabs>
        <w:tab w:val="clear" w:pos="720"/>
        <w:tab w:val="center" w:pos="4419" w:leader="none"/>
        <w:tab w:val="right" w:pos="8838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val="es-CO" w:eastAsia="en-US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085a27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2d85"/>
    <w:pPr>
      <w:spacing w:lineRule="auto" w:line="276" w:before="0" w:after="200"/>
      <w:ind w:left="720" w:hanging="0"/>
      <w:contextualSpacing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val="es-CO" w:eastAsia="en-US"/>
    </w:rPr>
  </w:style>
  <w:style w:type="paragraph" w:styleId="NoSpacing">
    <w:name w:val="No Spacing"/>
    <w:uiPriority w:val="1"/>
    <w:qFormat/>
    <w:rsid w:val="00d35559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4"/>
      <w:szCs w:val="24"/>
      <w:lang w:val="es-ES" w:eastAsia="es-CO" w:bidi="ar-SA"/>
    </w:rPr>
  </w:style>
  <w:style w:type="paragraph" w:styleId="NormalWeb">
    <w:name w:val="Normal (Web)"/>
    <w:basedOn w:val="Normal"/>
    <w:uiPriority w:val="99"/>
    <w:semiHidden/>
    <w:unhideWhenUsed/>
    <w:qFormat/>
    <w:rsid w:val="00ed72c8"/>
    <w:pPr>
      <w:spacing w:beforeAutospacing="1" w:afterAutospacing="1"/>
    </w:pPr>
    <w:rPr>
      <w:lang w:val="es-CO" w:eastAsia="es-CO"/>
    </w:rPr>
  </w:style>
  <w:style w:type="paragraph" w:styleId="Subtitle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70592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microsoft.com/office/2007/relationships/hdphoto" Target="media/hdphoto1.wdp"/><Relationship Id="rId3" Type="http://schemas.openxmlformats.org/officeDocument/2006/relationships/image" Target="media/image2.jpeg"/><Relationship Id="rId4" Type="http://schemas.openxmlformats.org/officeDocument/2006/relationships/image" Target="media/image3.jpe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OBbSG1Bg2nqr27hdZlcwJAeJBsQ==">AMUW2mU2sR5sOh+4nJPhZ0MabwDzQbQ8J0QxyMna1JU7CgarZ059wOCyM0wapP2TCNDVOF7Ghwjqila+HnWJ/BZ40Kz1nkC7tqnni7I2XtfWto/27rAnidJDlBjviVByh36B5mr6l+F4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LibreOffice/7.3.7.2$Linux_X86_64 LibreOffice_project/30$Build-2</Application>
  <AppVersion>15.0000</AppVersion>
  <Pages>1</Pages>
  <Words>204</Words>
  <Characters>1161</Characters>
  <CharactersWithSpaces>1354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2022-01-18T19:14:00Z</dcterms:created>
  <dc:creator>DISEÑO Y MULTIMEDIA</dc:creator>
  <dc:description/>
  <dc:language>es-CO</dc:language>
  <cp:lastModifiedBy/>
  <cp:lastPrinted>2022-07-23T18:55:00Z</cp:lastPrinted>
  <dcterms:modified xsi:type="dcterms:W3CDTF">2023-10-26T08:50:03Z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