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473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0"/>
        <w:gridCol w:w="7320"/>
        <w:gridCol w:w="1743"/>
      </w:tblGrid>
      <w:tr>
        <w:trPr>
          <w:trHeight w:val="1410" w:hRule="atLeast"/>
        </w:trPr>
        <w:tc>
          <w:tcPr>
            <w:tcW w:w="141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/>
              <w:pict>
                <v:shape type="#_x0000_t75" style="width:50px;height:29.345703125px" stroked="f">
                  <v:imagedata r:id="rId6" o:title=""/>
                </v:shape>
              </w:pict>
              <w:t/>
            </w:r>
          </w:p>
        </w:tc>
        <w:tc>
          <w:tcPr>
            <w:tcW w:w="7320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lang w:val="es-CO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CRA 19 39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7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/>
                <w:sz w:val="22"/>
                <w:szCs w:val="22"/>
                <w:lang w:val="es-CO" w:eastAsia="en-US" w:bidi="ar-SA"/>
              </w:rPr>
              <w:t/>
              <w:pict>
                <v:shape type="#_x0000_t75" style="width:90px;height:90px" stroked="f">
                  <v:imagedata r:id="rId7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85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5"/>
      </w:tblGrid>
      <w:tr>
        <w:trPr>
          <w:trHeight w:val="567" w:hRule="exact"/>
        </w:trPr>
        <w:tc>
          <w:tcPr>
            <w:tcW w:w="1048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</w:t>
            </w:r>
            <w:r>
              <w:rPr>
                <w:rFonts w:eastAsia="Segoe UI" w:cs="Arial" w:ascii="Arial" w:hAnsi="Arial"/>
                <w:b/>
                <w:spacing w:val="12"/>
                <w:sz w:val="20"/>
                <w:szCs w:val="16"/>
                <w:lang w:val="es-CO" w:eastAsia="en-US" w:bidi="ar-SA"/>
              </w:rPr>
              <w:t>r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</w:t>
            </w:r>
            <w:r>
              <w:rPr>
                <w:rFonts w:eastAsia="Segoe UI" w:cs="Arial" w:ascii="Arial" w:hAnsi="Arial"/>
                <w:b/>
                <w:spacing w:val="32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en</w:t>
            </w:r>
            <w:r>
              <w:rPr>
                <w:rFonts w:eastAsia="Segoe UI" w:cs="Arial" w:ascii="Arial" w:hAnsi="Arial"/>
                <w:b/>
                <w:spacing w:val="9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3"/>
                <w:sz w:val="20"/>
                <w:szCs w:val="16"/>
                <w:lang w:val="es-CO" w:eastAsia="en-US" w:bidi="ar-SA"/>
              </w:rPr>
              <w:t xml:space="preserve">adquisiciones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efectuadas</w:t>
            </w:r>
            <w:r>
              <w:rPr>
                <w:rFonts w:eastAsia="Segoe UI" w:cs="Arial" w:ascii="Arial" w:hAnsi="Arial"/>
                <w:b/>
                <w:spacing w:val="6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</w:t>
            </w:r>
            <w:r>
              <w:rPr>
                <w:rFonts w:eastAsia="Segoe UI" w:cs="Arial" w:ascii="Arial" w:hAnsi="Arial"/>
                <w:b/>
                <w:spacing w:val="10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obligados</w:t>
            </w:r>
            <w:r>
              <w:rPr>
                <w:rFonts w:eastAsia="Segoe UI" w:cs="Arial" w:ascii="Arial" w:hAnsi="Arial"/>
                <w:b/>
                <w:spacing w:val="37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a</w:t>
            </w:r>
            <w:r>
              <w:rPr>
                <w:rFonts w:eastAsia="Segoe UI" w:cs="Arial" w:ascii="Arial" w:hAnsi="Arial"/>
                <w:b/>
                <w:spacing w:val="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w w:val="104"/>
                <w:sz w:val="20"/>
                <w:szCs w:val="16"/>
                <w:lang w:val="es-CO" w:eastAsia="en-US" w:bidi="ar-SA"/>
              </w:rPr>
              <w:t xml:space="preserve">facturar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No. SP18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7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0"/>
        <w:gridCol w:w="2610"/>
        <w:gridCol w:w="1500"/>
        <w:gridCol w:w="1515"/>
        <w:gridCol w:w="225"/>
        <w:gridCol w:w="1515"/>
        <w:gridCol w:w="1995"/>
      </w:tblGrid>
      <w:tr>
        <w:trPr/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Proveedor</w:t>
            </w:r>
          </w:p>
        </w:tc>
        <w:tc>
          <w:tcPr>
            <w:tcW w:w="562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JUVENAL BENAVIDES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Compra</w:t>
            </w:r>
          </w:p>
        </w:tc>
        <w:tc>
          <w:tcPr>
            <w:tcW w:w="199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Fecha de Vencimiento</w:t>
            </w:r>
          </w:p>
        </w:tc>
      </w:tr>
      <w:tr>
        <w:trPr/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NIT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82390412</w:t>
            </w:r>
          </w:p>
        </w:tc>
        <w:tc>
          <w:tcPr>
            <w:tcW w:w="15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Teléfono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3103364783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  <w:lang w:val="es-CO" w:eastAsia="en-US" w:bidi="ar-SA"/>
              </w:rPr>
              <w:t>2025-04-14</w:t>
            </w:r>
          </w:p>
        </w:tc>
        <w:tc>
          <w:tcPr>
            <w:tcW w:w="199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2025-04-14</w:t>
            </w:r>
          </w:p>
        </w:tc>
      </w:tr>
      <w:tr>
        <w:trPr>
          <w:trHeight w:val="287" w:hRule="atLeast"/>
        </w:trPr>
        <w:tc>
          <w:tcPr>
            <w:tcW w:w="111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Dirección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Cra 16 No. 36 35</w:t>
            </w:r>
          </w:p>
        </w:tc>
        <w:tc>
          <w:tcPr>
            <w:tcW w:w="15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Ciudad</w:t>
            </w:r>
          </w:p>
        </w:tc>
        <w:tc>
          <w:tcPr>
            <w:tcW w:w="1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YOPAL</w:t>
            </w:r>
          </w:p>
        </w:tc>
        <w:tc>
          <w:tcPr>
            <w:tcW w:w="225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51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99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455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0"/>
        <w:gridCol w:w="4245"/>
        <w:gridCol w:w="1425"/>
        <w:gridCol w:w="1815"/>
        <w:gridCol w:w="2100"/>
      </w:tblGrid>
      <w:tr>
        <w:trPr/>
        <w:tc>
          <w:tcPr>
            <w:tcW w:w="87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Ítem</w:t>
            </w:r>
          </w:p>
        </w:tc>
        <w:tc>
          <w:tcPr>
            <w:tcW w:w="424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Descripción</w:t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Cantidad</w:t>
            </w:r>
          </w:p>
        </w:tc>
        <w:tc>
          <w:tcPr>
            <w:tcW w:w="18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Unitario</w:t>
            </w:r>
          </w:p>
        </w:tc>
        <w:tc>
          <w:tcPr>
            <w:tcW w:w="2100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Valor Total</w:t>
            </w:r>
          </w:p>
        </w:tc>
      </w:tr>
      <w:tr>
        <w:trPr>
          <w:trHeight w:val="292" w:hRule="atLeast"/>
        </w:trPr>
        <w:tc>
          <w:tcPr>
            <w:tcW w:w="8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1</w:t>
            </w:r>
          </w:p>
        </w:tc>
        <w:tc>
          <w:tcPr>
            <w:tcW w:w="42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PRUEBA NC 1</w:t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1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$ 0,01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1047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30"/>
        <w:gridCol w:w="1425"/>
        <w:gridCol w:w="2115"/>
      </w:tblGrid>
      <w:tr>
        <w:trPr/>
        <w:tc>
          <w:tcPr>
            <w:tcW w:w="693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Observaciones  NOA CONTABLE DE PRUEBA</w:t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Bruto</w:t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  <w:tr>
        <w:trPr/>
        <w:tc>
          <w:tcPr>
            <w:tcW w:w="693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09" w:hRule="atLeast"/>
        </w:trPr>
        <w:tc>
          <w:tcPr>
            <w:tcW w:w="693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sz w:val="20"/>
                <w:szCs w:val="22"/>
                <w:lang w:val="es-CO" w:eastAsia="en-US" w:bidi="ar-SA"/>
              </w:rPr>
              <w:t>Total a Pagar</w:t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/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$ 0,01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 este documento se le aplican las normas relativas del Documento Soporte en adquisiciones efectuadas a no obligados a facturar. Resolución 167 diciembre 30 de 2021.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CUDS: f1056855d7a10aad35d60d0297b2448ac2ab4f00e0c907c2828bf8bca725cc74fa114871af0e9604d883ceed2f900fab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Fecha de Validación  </w:t>
      </w:r>
      <w:r>
        <w:rPr>
          <w:rFonts w:cs="Arial" w:ascii="Arial" w:hAnsi="Arial"/>
          <w:b w:val="false"/>
          <w:bCs w:val="false"/>
          <w:sz w:val="16"/>
        </w:rPr>
        <w:t>2025-04-14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Sisoft Soluciones Informaticas S.A.S. NIT: 900364032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B07E-FC90-475F-8C0B-06348DA2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LibreOffice/24.2.7.2$Linux_X86_64 LibreOffice_project/420$Build-2</Application>
  <AppVersion>15.0000</AppVersion>
  <Pages>1</Pages>
  <Words>100</Words>
  <Characters>728</Characters>
  <CharactersWithSpaces>791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2025-03-25T21:12:00Z</dcterms:created>
  <dc:creator>Naren Gomez</dc:creator>
  <dc:description/>
  <dc:language>es-CO</dc:language>
  <cp:lastModifiedBy/>
  <dcterms:modified xsi:type="dcterms:W3CDTF">2025-04-15T16:29:36Z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