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138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81"/>
        <w:gridCol w:w="141"/>
        <w:gridCol w:w="362"/>
        <w:gridCol w:w="1590"/>
        <w:gridCol w:w="228"/>
        <w:gridCol w:w="335"/>
        <w:gridCol w:w="392"/>
        <w:gridCol w:w="414"/>
        <w:gridCol w:w="1116"/>
        <w:gridCol w:w="933"/>
        <w:gridCol w:w="280"/>
        <w:gridCol w:w="225"/>
        <w:gridCol w:w="377"/>
        <w:gridCol w:w="429"/>
        <w:gridCol w:w="87"/>
        <w:gridCol w:w="1444"/>
        <w:gridCol w:w="1947"/>
      </w:tblGrid>
      <w:tr>
        <w:trPr>
          <w:trHeight w:val="983" w:hRule="atLeast"/>
        </w:trPr>
        <w:tc>
          <w:tcPr>
            <w:tcW w:w="1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217805</wp:posOffset>
                  </wp:positionH>
                  <wp:positionV relativeFrom="paragraph">
                    <wp:posOffset>6985</wp:posOffset>
                  </wp:positionV>
                  <wp:extent cx="435610" cy="521335"/>
                  <wp:effectExtent l="0" t="0" r="0" b="0"/>
                  <wp:wrapNone/>
                  <wp:docPr id="1" name="Picture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5610" cy="521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79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59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AGUAZUL</w:t>
            </w:r>
          </w:p>
        </w:tc>
        <w:tc>
          <w:tcPr>
            <w:tcW w:w="478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2024-05-20</w:t>
            </w:r>
          </w:p>
        </w:tc>
      </w:tr>
      <w:tr>
        <w:trPr>
          <w:trHeight w:val="182" w:hRule="atLeast"/>
        </w:trPr>
        <w:tc>
          <w:tcPr>
            <w:tcW w:w="659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 CASANARE</w:t>
            </w:r>
          </w:p>
        </w:tc>
        <w:tc>
          <w:tcPr>
            <w:tcW w:w="478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1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2023</w:t>
            </w:r>
          </w:p>
        </w:tc>
        <w:tc>
          <w:tcPr>
            <w:tcW w:w="34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7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7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25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2024-05-20</w:t>
            </w:r>
          </w:p>
        </w:tc>
      </w:tr>
      <w:tr>
        <w:trPr>
          <w:trHeight w:val="116" w:hRule="atLeast"/>
        </w:trPr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9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AGROINDUSTRIAL MOLINO SONORA AP S.A.S.</w:t>
            </w:r>
          </w:p>
        </w:tc>
      </w:tr>
      <w:tr>
        <w:trPr>
          <w:trHeight w:val="413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29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800020220  DV: 1</w:t>
            </w:r>
          </w:p>
        </w:tc>
        <w:tc>
          <w:tcPr>
            <w:tcW w:w="34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9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KR 65 13 70</w:t>
            </w:r>
          </w:p>
        </w:tc>
      </w:tr>
      <w:tr>
        <w:trPr>
          <w:trHeight w:val="129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631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BOGOTÁ, D.C.</w:t>
            </w:r>
          </w:p>
        </w:tc>
        <w:tc>
          <w:tcPr>
            <w:tcW w:w="34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BOGOTÁ</w:t>
            </w:r>
          </w:p>
        </w:tc>
      </w:tr>
      <w:tr>
        <w:trPr>
          <w:trHeight w:val="413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5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3134341958</w:t>
            </w:r>
          </w:p>
        </w:tc>
        <w:tc>
          <w:tcPr>
            <w:tcW w:w="29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xbocanegra@arrozsonora.com.co</w:t>
            </w:r>
          </w:p>
        </w:tc>
        <w:tc>
          <w:tcPr>
            <w:tcW w:w="23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1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$914.761.304.000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$414.687.037.000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$500.074.267.000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$7.036.789.000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$5.000.000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$30.484.000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$493.001.994.000</w:t>
            </w:r>
          </w:p>
        </w:tc>
      </w:tr>
      <w:tr>
        <w:trPr>
          <w:trHeight w:val="200" w:hRule="atLeast"/>
        </w:trPr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106 - Elaboración De Productos De Molinería, Arroz, Trigo Y Demás Cereales</w:t>
            </w:r>
          </w:p>
        </w:tc>
        <w:tc>
          <w:tcPr>
            <w:tcW w:w="2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1051 - Elaboración de productos de molinería</w:t>
            </w:r>
          </w:p>
        </w:tc>
        <w:tc>
          <w:tcPr>
            <w:tcW w:w="1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$402.261.355.000</w:t>
            </w:r>
          </w:p>
        </w:tc>
        <w:tc>
          <w:tcPr>
            <w:tcW w:w="1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0.003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$1.206.784.000</w:t>
            </w:r>
          </w:p>
        </w:tc>
      </w:tr>
      <w:tr>
        <w:trPr>
          <w:trHeight w:val="170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236 - Productos Agroquímicos, Abonos, Fertilizantes, Fungicidas E Insecticidas Y Conexos.</w:t>
            </w:r>
          </w:p>
        </w:tc>
        <w:tc>
          <w:tcPr>
            <w:tcW w:w="2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4664 - Comercio al por mayor de productos químicos básicos, cauchos y plásticos en formas primarias y productos químicos de uso agropecuario</w:t>
            </w:r>
          </w:p>
        </w:tc>
        <w:tc>
          <w:tcPr>
            <w:tcW w:w="1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$73.117.638.000</w:t>
            </w:r>
          </w:p>
        </w:tc>
        <w:tc>
          <w:tcPr>
            <w:tcW w:w="1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0.007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$511.823.000</w:t>
            </w:r>
          </w:p>
        </w:tc>
      </w:tr>
      <w:tr>
        <w:trPr>
          <w:trHeight w:val="170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240 - Demás Actividades De Comercio No Clasificadas Previamente</w:t>
            </w:r>
          </w:p>
        </w:tc>
        <w:tc>
          <w:tcPr>
            <w:tcW w:w="2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4620 - Comercio al por mayor de materias primas agropecuarias; animales vivos</w:t>
            </w:r>
          </w:p>
        </w:tc>
        <w:tc>
          <w:tcPr>
            <w:tcW w:w="1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$5.650.591.000</w:t>
            </w:r>
          </w:p>
        </w:tc>
        <w:tc>
          <w:tcPr>
            <w:tcW w:w="1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0.01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$56.506.000</w:t>
            </w:r>
          </w:p>
        </w:tc>
      </w:tr>
      <w:tr>
        <w:trPr>
          <w:trHeight w:val="170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$9.588.503.000</w:t>
            </w:r>
          </w:p>
        </w:tc>
        <w:tc>
          <w:tcPr>
            <w:tcW w:w="1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$95.886.000</w:t>
            </w:r>
          </w:p>
        </w:tc>
      </w:tr>
      <w:tr>
        <w:trPr>
          <w:trHeight w:val="170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45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$493.001.994.000</w:t>
            </w:r>
          </w:p>
        </w:tc>
        <w:tc>
          <w:tcPr>
            <w:tcW w:w="1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$1.854.665.000</w:t>
            </w:r>
          </w:p>
        </w:tc>
      </w:tr>
      <w:tr>
        <w:trPr>
          <w:trHeight w:val="170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7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$1.854.665.000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BOMBERIL 11%  (ley 1575 de 2012) (si la hay, liquídela según el acuerdo municipal o distrital)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$204.013.000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$2.058.678.000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$1.854.665.000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SANCIONES.     Extemporánea:     corrección:     inexactitud:    otra:     cuál: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$204.013.000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1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2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821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2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821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4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REVISOR</w:t>
            </w:r>
          </w:p>
        </w:tc>
      </w:tr>
      <w:tr>
        <w:trPr>
          <w:trHeight w:val="142" w:hRule="atLeast"/>
        </w:trPr>
        <w:tc>
          <w:tcPr>
            <w:tcW w:w="122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44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PEPITO PEREZ</w:t>
            </w:r>
          </w:p>
        </w:tc>
        <w:tc>
          <w:tcPr>
            <w:tcW w:w="57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LUZ ADRIANA GUTIERREZ VILLALBA</w:t>
            </w:r>
          </w:p>
        </w:tc>
      </w:tr>
      <w:tr>
        <w:trPr>
          <w:trHeight w:val="142" w:hRule="atLeast"/>
        </w:trPr>
        <w:tc>
          <w:tcPr>
            <w:tcW w:w="122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44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DOCUMENTO: </w:t>
            </w:r>
            <w:r>
              <w:rPr>
                <w:rFonts w:cs="Arial" w:ascii="Arial" w:hAnsi="Arial"/>
                <w:sz w:val="14"/>
                <w:szCs w:val="14"/>
              </w:rPr>
              <w:t>703107</w:t>
            </w:r>
          </w:p>
        </w:tc>
        <w:tc>
          <w:tcPr>
            <w:tcW w:w="57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DOCUMENTO: </w:t>
            </w:r>
            <w:r>
              <w:rPr>
                <w:rFonts w:cs="Arial" w:ascii="Arial" w:hAnsi="Arial"/>
                <w:sz w:val="14"/>
                <w:szCs w:val="14"/>
              </w:rPr>
              <w:t>52182595</w:t>
            </w:r>
          </w:p>
        </w:tc>
      </w:tr>
      <w:tr>
        <w:trPr>
          <w:trHeight w:val="1405" w:hRule="atLeast"/>
        </w:trPr>
        <w:tc>
          <w:tcPr>
            <w:tcW w:w="687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widowControl w:val="false"/>
              <w:spacing w:lineRule="auto" w:line="240" w:before="49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cs="Arial" w:ascii="Arial" w:hAnsi="Arial"/>
                <w:sz w:val="14"/>
                <w:szCs w:val="14"/>
                <w:highlight w:val="lightGray"/>
              </w:rPr>
              <w:t>Fecha</w:t>
            </w:r>
            <w:r>
              <w:rPr>
                <w:rFonts w:cs="Arial" w:ascii="Arial" w:hAnsi="Arial"/>
                <w:spacing w:val="-2"/>
                <w:sz w:val="14"/>
                <w:szCs w:val="14"/>
                <w:highlight w:val="lightGray"/>
              </w:rPr>
              <w:t xml:space="preserve"> Acuse de Recibo </w:t>
            </w:r>
            <w:r>
              <w:rPr>
                <w:rFonts w:cs="Arial" w:ascii="Arial" w:hAnsi="Arial"/>
                <w:sz w:val="14"/>
                <w:szCs w:val="14"/>
                <w:highlight w:val="lightGray"/>
              </w:rPr>
              <w:t>${fecha_firma}</w:t>
            </w:r>
          </w:p>
        </w:tc>
        <w:tc>
          <w:tcPr>
            <w:tcW w:w="45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050120240520100845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0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545"/>
        <w:gridCol w:w="2268"/>
        <w:gridCol w:w="2546"/>
        <w:gridCol w:w="1702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Arial" w:ascii="Arial" w:hAnsi="Arial"/>
                <w:sz w:val="16"/>
                <w:szCs w:val="16"/>
              </w:rPr>
              <w:t>240 - Demás Actividades De Comercio No Clasificadas Previamente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>
                <w:rFonts w:cs="Arial" w:ascii="Arial" w:hAnsi="Arial"/>
                <w:sz w:val="16"/>
                <w:szCs w:val="16"/>
              </w:rPr>
              <w:t>4665 - Comercio al por mayor de desperdicios, desechos y chatarra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>
                <w:rFonts w:cs="Arial" w:ascii="Arial" w:hAnsi="Arial"/>
                <w:sz w:val="16"/>
                <w:szCs w:val="16"/>
              </w:rPr>
              <w:t>$3.675.262.000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>
                <w:rFonts w:cs="Arial" w:ascii="Arial" w:hAnsi="Arial"/>
                <w:sz w:val="16"/>
                <w:szCs w:val="16"/>
              </w:rPr>
              <w:t>0.01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>
                <w:rFonts w:cs="Arial" w:ascii="Arial" w:hAnsi="Arial"/>
                <w:sz w:val="16"/>
                <w:szCs w:val="16"/>
              </w:rPr>
              <w:t>$36.753.000</w:t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Arial" w:ascii="Arial" w:hAnsi="Arial"/>
                <w:sz w:val="16"/>
                <w:szCs w:val="16"/>
              </w:rPr>
              <w:t>415 - Actividades De  Intermediacion  Financiera Excepto Los   Seguros Y Los  Fondos  De Pensiones Y  Cesa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>
                <w:rFonts w:cs="Arial" w:ascii="Arial" w:hAnsi="Arial"/>
                <w:sz w:val="16"/>
                <w:szCs w:val="16"/>
              </w:rPr>
              <w:t>6619 - Otras actividades auxiliares de las actividades de servicios financieros n.c.p.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>
                <w:rFonts w:cs="Arial" w:ascii="Arial" w:hAnsi="Arial"/>
                <w:sz w:val="16"/>
                <w:szCs w:val="16"/>
              </w:rPr>
              <w:t>$8.034.498.000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>
                <w:rFonts w:cs="Arial" w:ascii="Arial" w:hAnsi="Arial"/>
                <w:sz w:val="16"/>
                <w:szCs w:val="16"/>
              </w:rPr>
              <w:t>0.005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>
                <w:rFonts w:cs="Arial" w:ascii="Arial" w:hAnsi="Arial"/>
                <w:sz w:val="16"/>
                <w:szCs w:val="16"/>
              </w:rPr>
              <w:t>$40.172.000</w:t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Arial" w:ascii="Arial" w:hAnsi="Arial"/>
                <w:sz w:val="16"/>
                <w:szCs w:val="16"/>
              </w:rPr>
              <w:t>365 - Demás Actividades De Servicio No Clasificadas Previamente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>
                <w:rFonts w:cs="Arial" w:ascii="Arial" w:hAnsi="Arial"/>
                <w:sz w:val="16"/>
                <w:szCs w:val="16"/>
              </w:rPr>
              <w:t>8299 - Otras actividades de servicio de apoyo a las empresas n.c.p.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>
                <w:rFonts w:cs="Arial" w:ascii="Arial" w:hAnsi="Arial"/>
                <w:sz w:val="16"/>
                <w:szCs w:val="16"/>
              </w:rPr>
              <w:t>$262.650.000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>
                <w:rFonts w:cs="Arial" w:ascii="Arial" w:hAnsi="Arial"/>
                <w:sz w:val="16"/>
                <w:szCs w:val="16"/>
              </w:rPr>
              <w:t>0.01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>
                <w:rFonts w:cs="Arial" w:ascii="Arial" w:hAnsi="Arial"/>
                <w:sz w:val="16"/>
                <w:szCs w:val="16"/>
              </w:rPr>
              <w:t>$2.627.000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headerReference w:type="default" r:id="rId3"/>
      <w:type w:val="nextPage"/>
      <w:pgSz w:w="12240" w:h="15840"/>
      <w:pgMar w:left="1701" w:right="1701" w:gutter="0" w:header="1134" w:top="1417" w:footer="0" w:bottom="56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pict>
        <v:shape id="PowerPlusWaterMarkObject" o:spid="shape_0" coordsize="2469,2461" path="m0,5l0,5xm5,1l0,5l5,0l5,1xm0,5l0,5xm2468,2460l0,5l2468,2460xe" stroked="f" o:allowincell="f" style="position:absolute;margin-left:185.95pt;margin-top:311.5pt;width:69.9pt;height:69.7pt;mso-wrap-style:none;v-text-anchor:middle;mso-position-horizontal:center;mso-position-vertical:center;mso-position-vertical-relative:margin">
          <v:fill o:detectmouseclick="t" on="false"/>
          <v:stroke color="#3465a4" joinstyle="round" endcap="flat"/>
          <w10:wrap type="none"/>
        </v:shape>
      </w:pict>
      <w:pict>
        <v:shapetype id="_x0000_t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o:allowincell="f" style="position:absolute;margin-left:0.05pt;margin-top:296.95pt;width:441.75pt;height:98.75pt;mso-wrap-style:none;v-text-anchor:middle;rotation:315;mso-position-horizontal:center;mso-position-horizontal-relative:margin;mso-position-vertical:center;mso-position-vertical-relative:margin" type="_x0000_t136">
          <v:path textpathok="t"/>
          <v:textpath on="t" fitshape="t" string="${borrador}" trim="t" style="font-family:&quot;Liberation Sans&quot;;font-size:1pt"/>
          <v:fill o:detectmouseclick="t" type="solid" color2="#3f3f3f" opacity="0.5"/>
          <v:stroke color="#3465a4" joinstyle="round" endcap="flat"/>
          <w10:wrap type="none"/>
        </v:shape>
      </w:pict>
    </w:r>
  </w:p>
</w:hdr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 w:customStyle="1">
    <w:name w:val="Encabezado Car"/>
    <w:basedOn w:val="DefaultParagraphFont"/>
    <w:qFormat/>
    <w:rPr/>
  </w:style>
  <w:style w:type="character" w:styleId="PiedepginaCar" w:customStyle="1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ListParagraph">
    <w:name w:val="List Paragraph"/>
    <w:basedOn w:val="Normal"/>
    <w:qFormat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 w:customStyle="1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ableParagraph" w:customStyle="1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715</TotalTime>
  <Application>LibreOffice/7.3.7.2$Linux_X86_64 LibreOffice_project/30$Build-2</Application>
  <AppVersion>15.0000</AppVersion>
  <Pages>2</Pages>
  <Words>594</Words>
  <Characters>4360</Characters>
  <CharactersWithSpaces>4802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2024-09-17T14:19:40Z</dcterms:modified>
  <cp:revision>87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