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12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farley611@hotmail.com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Alumbrado Público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