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0018512500000000685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Acosta Leidy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1115856252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11 20 51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Leidy Acosta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0018512500000000685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1115856252 - 1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1115856252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Leidy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Acosta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