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6_document.png" ContentType="image/png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063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62"/>
        <w:gridCol w:w="6924"/>
        <w:gridCol w:w="1845"/>
      </w:tblGrid>
      <w:tr>
        <w:trPr>
          <w:trHeight w:val="1295" w:hRule="atLeast"/>
        </w:trPr>
        <w:tc>
          <w:tcPr>
            <w:tcW w:w="1862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BodyText"/>
              <w:spacing w:before="0" w:after="14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  <w:pict>
                <v:shape type="#_x0000_t75" style="width:137.14285714286px;height:80px" stroked="f">
                  <v:imagedata r:id="rId6" o:title=""/>
                </v:shape>
              </w:pict>
              <w:t/>
            </w:r>
          </w:p>
        </w:tc>
        <w:tc>
          <w:tcPr>
            <w:tcW w:w="69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UNIVERSIDAD INTERNACIONAL DEL TROPICO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589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eastAsia="Calibri" w:cs="Arial" w:ascii="Arial" w:hAnsi="Arial"/>
                <w:b/>
                <w:sz w:val="18"/>
                <w:szCs w:val="14"/>
                <w:lang w:val="es-CO" w:eastAsia="en-US" w:bidi="ar-SA"/>
              </w:rPr>
              <w:t>Resolución No.04161 de 19 de mayo de 2009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589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eastAsia="Calibri" w:cs="Arial" w:ascii="Arial" w:hAnsi="Arial"/>
                <w:b/>
                <w:sz w:val="18"/>
                <w:szCs w:val="14"/>
                <w:lang w:val="es-CO" w:eastAsia="en-US" w:bidi="ar-SA"/>
              </w:rPr>
              <w:t>NIT: 844.002.071-4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589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eastAsia="Calibri" w:cs="Arial" w:ascii="Arial" w:hAnsi="Arial"/>
                <w:b/>
                <w:sz w:val="18"/>
                <w:szCs w:val="14"/>
                <w:lang w:val="es-CO" w:eastAsia="en-US" w:bidi="ar-SA"/>
              </w:rPr>
              <w:t>Carrera 19 N° 39 – 40 YOPAL - CASANARE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589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eastAsia="Calibri" w:cs="Arial" w:ascii="Arial" w:hAnsi="Arial"/>
                <w:b/>
                <w:sz w:val="18"/>
                <w:szCs w:val="14"/>
                <w:lang w:val="es-CO" w:eastAsia="en-US" w:bidi="ar-SA"/>
              </w:rPr>
              <w:t>Teléfono: 3102041979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589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eastAsia="Calibri" w:cs="Arial" w:ascii="Arial" w:hAnsi="Arial"/>
                <w:b/>
                <w:sz w:val="18"/>
                <w:szCs w:val="14"/>
                <w:lang w:val="es-CO" w:eastAsia="en-US" w:bidi="ar-SA"/>
              </w:rPr>
              <w:t>facturacion@unitropico.edu.co - www.unitropico.edu.co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BodyText"/>
              <w:widowControl/>
              <w:suppressAutoHyphens w:val="true"/>
              <w:bidi w:val="0"/>
              <w:spacing w:before="0" w:after="140"/>
              <w:jc w:val="center"/>
              <w:rPr>
                <w:rFonts w:ascii="Calibri" w:hAnsi="Calibri" w:eastAsia="Calibri" w:cs=""/>
                <w:color w:val="auto"/>
                <w:kern w:val="2"/>
                <w:sz w:val="12"/>
                <w:szCs w:val="12"/>
                <w:lang w:val="es-CO" w:eastAsia="en-US" w:bidi="ar-SA"/>
                <w14:ligatures w14:val="standardContextual"/>
              </w:rPr>
            </w:pPr>
            <w:r>
              <w:rPr>
                <w:rFonts w:eastAsia="Calibri" w:cs=""/>
                <w:color w:val="auto"/>
                <w:kern w:val="2"/>
                <w:sz w:val="12"/>
                <w:szCs w:val="12"/>
                <w:lang w:val="es-CO" w:eastAsia="en-US" w:bidi="ar-SA"/>
                <w14:ligatures w14:val="standardContextual"/>
              </w:rPr>
            </w:r>
          </w:p>
          <w:p>
            <w:pPr>
              <w:pStyle w:val="BodyText"/>
              <w:widowControl/>
              <w:suppressAutoHyphens w:val="true"/>
              <w:bidi w:val="0"/>
              <w:spacing w:before="0" w:after="140"/>
              <w:jc w:val="center"/>
              <w:rPr>
                <w:rFonts w:ascii="Calibri" w:hAnsi="Calibri" w:eastAsia="Calibri" w:cs=""/>
                <w:color w:val="auto"/>
                <w:kern w:val="2"/>
                <w:sz w:val="12"/>
                <w:szCs w:val="12"/>
                <w:lang w:val="es-CO" w:eastAsia="en-US" w:bidi="ar-SA"/>
                <w14:ligatures w14:val="standardContextual"/>
              </w:rPr>
            </w:pPr>
            <w:r>
              <w:rPr>
                <w:rFonts w:eastAsia="Calibri" w:cs=""/>
                <w:color w:val="auto"/>
                <w:kern w:val="2"/>
                <w:sz w:val="12"/>
                <w:szCs w:val="12"/>
                <w:lang w:val="es-CO" w:eastAsia="en-US" w:bidi="ar-SA"/>
                <w14:ligatures w14:val="standardContextual"/>
              </w:rPr>
              <w:t/>
              <w:pict>
                <v:shape type="#_x0000_t75" style="width:80px;height:80px" stroked="f">
                  <v:imagedata r:id="rId7" o:title=""/>
                </v:shape>
              </w:pict>
              <w:t/>
            </w:r>
          </w:p>
        </w:tc>
      </w:tr>
    </w:tbl>
    <w:p>
      <w:pPr>
        <w:pStyle w:val="Normal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tbl>
      <w:tblPr>
        <w:tblStyle w:val="Tablaconcuadrcula"/>
        <w:tblW w:w="106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627"/>
      </w:tblGrid>
      <w:tr>
        <w:trPr>
          <w:trHeight w:val="567" w:hRule="exact"/>
        </w:trPr>
        <w:tc>
          <w:tcPr>
            <w:tcW w:w="1062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exact" w:line="500" w:before="0" w:after="0"/>
              <w:ind w:hanging="165" w:left="81" w:right="139"/>
              <w:jc w:val="right"/>
              <w:rPr>
                <w:rFonts w:ascii="Arial" w:hAnsi="Arial" w:eastAsia="Segoe UI" w:cs="Arial"/>
                <w:b/>
                <w:sz w:val="20"/>
                <w:szCs w:val="16"/>
              </w:rPr>
            </w:pP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Documen</w:t>
            </w:r>
            <w:r>
              <w:rPr>
                <w:rFonts w:eastAsia="Segoe UI" w:cs="Arial" w:ascii="Arial" w:hAnsi="Arial"/>
                <w:b/>
                <w:spacing w:val="-2"/>
                <w:sz w:val="20"/>
                <w:szCs w:val="16"/>
                <w:lang w:val="es-CO" w:eastAsia="en-US" w:bidi="ar-SA"/>
              </w:rPr>
              <w:t>t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o</w:t>
            </w:r>
            <w:r>
              <w:rPr>
                <w:rFonts w:eastAsia="Segoe UI" w:cs="Arial" w:ascii="Arial" w:hAnsi="Arial"/>
                <w:b/>
                <w:spacing w:val="44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soporte de pago de nómina electrónica No. NOM155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</w:tbl>
    <w:p>
      <w:pPr>
        <w:pStyle w:val="Normal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tbl>
      <w:tblPr>
        <w:tblStyle w:val="Tablaconcuadrcula"/>
        <w:tblW w:w="106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70"/>
        <w:gridCol w:w="1907"/>
        <w:gridCol w:w="1471"/>
        <w:gridCol w:w="2468"/>
        <w:gridCol w:w="816"/>
        <w:gridCol w:w="992"/>
        <w:gridCol w:w="854"/>
        <w:gridCol w:w="852"/>
      </w:tblGrid>
      <w:tr>
        <w:trPr/>
        <w:tc>
          <w:tcPr>
            <w:tcW w:w="127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Pagado a</w:t>
            </w:r>
          </w:p>
        </w:tc>
        <w:tc>
          <w:tcPr>
            <w:tcW w:w="666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FRANCO YEPEZ SARA INES</w:t>
            </w:r>
          </w:p>
        </w:tc>
        <w:tc>
          <w:tcPr>
            <w:tcW w:w="184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Días/Horas Laborados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5</w:t>
            </w:r>
          </w:p>
        </w:tc>
      </w:tr>
      <w:tr>
        <w:trPr/>
        <w:tc>
          <w:tcPr>
            <w:tcW w:w="127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Documento</w:t>
            </w:r>
          </w:p>
        </w:tc>
        <w:tc>
          <w:tcPr>
            <w:tcW w:w="1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1109295670</w:t>
            </w:r>
          </w:p>
        </w:tc>
        <w:tc>
          <w:tcPr>
            <w:tcW w:w="147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Cargo</w:t>
            </w:r>
          </w:p>
        </w:tc>
        <w:tc>
          <w:tcPr>
            <w:tcW w:w="24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PROFESOR CATEDRA PREGRADO</w:t>
            </w:r>
          </w:p>
        </w:tc>
        <w:tc>
          <w:tcPr>
            <w:tcW w:w="1808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Salario Básico</w:t>
            </w:r>
          </w:p>
        </w:tc>
        <w:tc>
          <w:tcPr>
            <w:tcW w:w="170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1.020.654,00</w:t>
            </w:r>
          </w:p>
        </w:tc>
      </w:tr>
      <w:tr>
        <w:trPr/>
        <w:tc>
          <w:tcPr>
            <w:tcW w:w="127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email</w:t>
            </w:r>
          </w:p>
        </w:tc>
        <w:tc>
          <w:tcPr>
            <w:tcW w:w="1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/>
            </w:r>
          </w:p>
        </w:tc>
        <w:tc>
          <w:tcPr>
            <w:tcW w:w="147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Periodo de Pago</w:t>
            </w:r>
          </w:p>
        </w:tc>
        <w:tc>
          <w:tcPr>
            <w:tcW w:w="24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2025-02</w:t>
            </w:r>
          </w:p>
        </w:tc>
        <w:tc>
          <w:tcPr>
            <w:tcW w:w="1808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Medio de Pago</w:t>
            </w:r>
          </w:p>
        </w:tc>
        <w:tc>
          <w:tcPr>
            <w:tcW w:w="170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Transferencia Débito Bancaria</w:t>
            </w:r>
          </w:p>
        </w:tc>
      </w:tr>
    </w:tbl>
    <w:p>
      <w:pPr>
        <w:pStyle w:val="Normal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tbl>
      <w:tblPr>
        <w:tblStyle w:val="Tablaconcuadrcula"/>
        <w:tblW w:w="105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01"/>
        <w:gridCol w:w="2094"/>
        <w:gridCol w:w="2091"/>
      </w:tblGrid>
      <w:tr>
        <w:trPr/>
        <w:tc>
          <w:tcPr>
            <w:tcW w:w="640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Concepto</w:t>
            </w:r>
          </w:p>
        </w:tc>
        <w:tc>
          <w:tcPr>
            <w:tcW w:w="209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Devengos</w:t>
            </w:r>
          </w:p>
        </w:tc>
        <w:tc>
          <w:tcPr>
            <w:tcW w:w="209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Deducciones</w:t>
            </w:r>
          </w:p>
        </w:tc>
      </w:tr>
      <w:tr>
        <w:trPr/>
        <w:tc>
          <w:tcPr>
            <w:tcW w:w="6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Salario Básico</w:t>
            </w:r>
          </w:p>
        </w:tc>
        <w:tc>
          <w:tcPr>
            <w:tcW w:w="20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  <w:tc>
          <w:tcPr>
            <w:tcW w:w="20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</w:tr>
      <w:tr>
        <w:trPr/>
        <w:tc>
          <w:tcPr>
            <w:tcW w:w="6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Primas</w:t>
            </w:r>
          </w:p>
        </w:tc>
        <w:tc>
          <w:tcPr>
            <w:tcW w:w="20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  <w:tc>
          <w:tcPr>
            <w:tcW w:w="20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</w:tr>
      <w:tr>
        <w:trPr/>
        <w:tc>
          <w:tcPr>
            <w:tcW w:w="6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Intereses Cesantías</w:t>
            </w:r>
          </w:p>
        </w:tc>
        <w:tc>
          <w:tcPr>
            <w:tcW w:w="20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  <w:tc>
          <w:tcPr>
            <w:tcW w:w="20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</w:tr>
      <w:tr>
        <w:trPr/>
        <w:tc>
          <w:tcPr>
            <w:tcW w:w="6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Pensión</w:t>
            </w:r>
          </w:p>
        </w:tc>
        <w:tc>
          <w:tcPr>
            <w:tcW w:w="20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  <w:tc>
          <w:tcPr>
            <w:tcW w:w="20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81.700,00</w:t>
            </w:r>
          </w:p>
        </w:tc>
      </w:tr>
      <w:tr>
        <w:trPr/>
        <w:tc>
          <w:tcPr>
            <w:tcW w:w="6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Salud</w:t>
            </w:r>
          </w:p>
        </w:tc>
        <w:tc>
          <w:tcPr>
            <w:tcW w:w="20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  <w:tc>
          <w:tcPr>
            <w:tcW w:w="20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81.700,00</w:t>
            </w:r>
          </w:p>
        </w:tc>
      </w:tr>
      <w:tr>
        <w:trPr/>
        <w:tc>
          <w:tcPr>
            <w:tcW w:w="6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Fondo de Solidaridad Pensional - FSP</w:t>
            </w:r>
          </w:p>
        </w:tc>
        <w:tc>
          <w:tcPr>
            <w:tcW w:w="20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  <w:tc>
          <w:tcPr>
            <w:tcW w:w="20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</w:tr>
      <w:tr>
        <w:trPr/>
        <w:tc>
          <w:tcPr>
            <w:tcW w:w="6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Retención en la Fuente</w:t>
            </w:r>
          </w:p>
        </w:tc>
        <w:tc>
          <w:tcPr>
            <w:tcW w:w="20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  <w:tc>
          <w:tcPr>
            <w:tcW w:w="20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</w:tr>
    </w:tbl>
    <w:p>
      <w:pPr>
        <w:pStyle w:val="Normal"/>
        <w:rPr>
          <w:rFonts w:ascii="Arial" w:hAnsi="Arial" w:cs="Arial"/>
          <w:sz w:val="10"/>
        </w:rPr>
      </w:pPr>
      <w:r>
        <w:rPr>
          <w:rFonts w:cs="Arial" w:ascii="Arial" w:hAnsi="Arial"/>
          <w:sz w:val="10"/>
        </w:rPr>
      </w:r>
    </w:p>
    <w:tbl>
      <w:tblPr>
        <w:tblStyle w:val="Tablaconcuadrcula"/>
        <w:tblW w:w="106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71"/>
        <w:gridCol w:w="1771"/>
        <w:gridCol w:w="1771"/>
        <w:gridCol w:w="1774"/>
        <w:gridCol w:w="1768"/>
        <w:gridCol w:w="1771"/>
      </w:tblGrid>
      <w:tr>
        <w:trPr>
          <w:trHeight w:val="779" w:hRule="atLeast"/>
        </w:trPr>
        <w:tc>
          <w:tcPr>
            <w:tcW w:w="10626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Tipo de nómina: PROFESORES CATEDRA PREGRADO, Modelo: MENSUAL, Periodo: Febrero/2025</w:t>
            </w:r>
          </w:p>
        </w:tc>
      </w:tr>
      <w:tr>
        <w:trPr>
          <w:trHeight w:val="170" w:hRule="exact"/>
        </w:trPr>
        <w:tc>
          <w:tcPr>
            <w:tcW w:w="10626" w:type="dxa"/>
            <w:gridSpan w:val="6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</w:tr>
      <w:tr>
        <w:trPr>
          <w:trHeight w:val="397" w:hRule="exact"/>
        </w:trPr>
        <w:tc>
          <w:tcPr>
            <w:tcW w:w="177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Devengado</w:t>
            </w:r>
          </w:p>
        </w:tc>
        <w:tc>
          <w:tcPr>
            <w:tcW w:w="17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2.041.308,00</w:t>
            </w:r>
          </w:p>
        </w:tc>
        <w:tc>
          <w:tcPr>
            <w:tcW w:w="177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Deducido</w:t>
            </w:r>
          </w:p>
        </w:tc>
        <w:tc>
          <w:tcPr>
            <w:tcW w:w="17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163.400,00</w:t>
            </w:r>
          </w:p>
        </w:tc>
        <w:tc>
          <w:tcPr>
            <w:tcW w:w="176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Neto a Pagar</w:t>
            </w:r>
          </w:p>
        </w:tc>
        <w:tc>
          <w:tcPr>
            <w:tcW w:w="17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1.877.908,00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CUNE: b8aa7dbda63a01e68685fd743b27c4742209e7c745bacc91cfdfc44419559f13d248a18612a9e3f5ab09e227ee4492c8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Fecha de Validación: 2025-06-06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Generado: Autorizado por Sisoft soluciones informáticas S.A.S con NIT:900364032  Software CONTRACTVS-ERP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Normal"/>
        <w:spacing w:before="0" w:after="160"/>
        <w:rPr>
          <w:rFonts w:ascii="Arial" w:hAnsi="Arial" w:cs="Arial"/>
        </w:rPr>
      </w:pPr>
      <w:r>
        <w:rPr>
          <w:rFonts w:cs="Arial" w:ascii="Arial" w:hAnsi="Arial"/>
        </w:rPr>
      </w:r>
      <w:bookmarkStart w:id="0" w:name="_GoBack"/>
      <w:bookmarkStart w:id="1" w:name="_GoBack"/>
      <w:bookmarkEnd w:id="1"/>
    </w:p>
    <w:sectPr>
      <w:type w:val="nextPage"/>
      <w:pgSz w:w="12240" w:h="15840"/>
      <w:pgMar w:left="851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7310d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2"/>
      <w:sz w:val="22"/>
      <w:szCs w:val="22"/>
      <w:lang w:val="es-CO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3352e1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352e1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6731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Relationship Id="rId6" Type="http://schemas.openxmlformats.org/officeDocument/2006/relationships/image" Target="media/image_rId6_document.png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8C564-E013-4ABC-B8BA-B5671DB6D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Application>LibreOffice/24.2.7.2$Linux_X86_64 LibreOffice_project/420$Build-2</Application>
  <AppVersion>15.0000</AppVersion>
  <Pages>1</Pages>
  <Words>81</Words>
  <Characters>701</Characters>
  <CharactersWithSpaces>743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2025-03-26T14:53:00Z</dcterms:created>
  <dc:creator>Naren Gomez</dc:creator>
  <dc:description/>
  <dc:language>es-ES</dc:language>
  <cp:lastModifiedBy/>
  <dcterms:modified xsi:type="dcterms:W3CDTF">2025-04-15T16:36:57Z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