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TROPICO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SETP990000161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JAIR ALEXANDER RIAÑO CASTAÑEDA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1121827781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2025-02-17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2 3 35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2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a@com.co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2025-02-18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2025-02-17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98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de Sistemas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UN MILLON NOVECIENTOS CINCUENTA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$ 1.950.000,00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$ 1.950.000,00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INGENIERÍA DE SISTEMAS - 2024-PREGRADO-FACULTAD DE INGENIERÍAS-INGENIERÍA SISTEMAS-I-CALENDARIO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588df1da5c9df4bbf929787f416412b100811961682721b31bfa8d2fd1373fb321723e45b6b56a5364b9c3dc2c55fc1a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CONTRACTVS-ERP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