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/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/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NOTA CREDITO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SETPC990007053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JUVENAL BENAVIDES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82390412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2026-03-11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Cra 16 No. 36 35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3103364783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juvenal@sisoft.com.co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2026-03-11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2026-03-11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2026-03-11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105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DESCUENTO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EA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$ 262.600,00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$ 262.600,00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DOSCIENTOS SESENTA Y DOS MIL SEISCIENTOS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$ 262.600,00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$ 262.600,00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ARQUITECTURA - 2026-PREGRADO-FACULTAD ARTES-ARQUITECTURA-CALENDARIO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2415926ef40c185a70b29fa5fd497eb8519f79c141141572a0f478d2fa9066cb8d8c5580b0765b6ee7fe690f168659a7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