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000000051520241204095435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nueva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000000051520241204095435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