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${logo_entidad_gimg}</w:t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${municipio_entidad_g}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${nitMunicipio}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${dirección_entidad_g}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${consecutivopazysalvoreteica}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PROFESIONAL UNIVERSITARIA DE AREA RENTAS DE LA SECRETARIA DE HACIENDA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Que ${terceronombres} identificado con el nit:  ${terceroidentidad} PRESENTO Y PAGO la declaración bimestral de retenciones y autorretenciones del impuesto de industria y comercio complementarios del año gravable ${anogravablereteica} del periodo ${periodoreteica} con fecha de presentación ${fechapresentacion}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${municipio_entidad_g} ${departamento_entidad_g}, ${fechaactual}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${area_impuesto_firma_gimg}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  <w:bookmarkStart w:id="0" w:name="_GoBack"/>
      <w:bookmarkEnd w:id="0"/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${area_impuesto_funcionario_g}</w:t>
        <w:br/>
        <w:t>${area_impuesto_cargo_g}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${qr_code}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LibreOffice/7.3.7.2$Linux_X86_64 LibreOffice_project/30$Build-2</Application>
  <AppVersion>15.0000</AppVersion>
  <Pages>1</Pages>
  <Words>118</Words>
  <Characters>961</Characters>
  <CharactersWithSpaces>1064</CharactersWithSpaces>
  <Paragraphs>16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2022-01-25T20:01:00Z</dcterms:created>
  <dc:creator>Santiago Roncancio</dc:creator>
  <dc:description/>
  <dc:language>es-CO</dc:language>
  <cp:lastModifiedBy/>
  <dcterms:modified xsi:type="dcterms:W3CDTF">2025-01-13T14:21:51Z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