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RESOLUCION EMBARGO </w:t>
      </w:r>
      <w:r>
        <w:rPr>
          <w:b/>
          <w:bCs/>
          <w:sz w:val="26"/>
          <w:szCs w:val="26"/>
        </w:rPr>
        <w:t>INSTRUMENTOS PUBLICO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75</Words>
  <Characters>377</Characters>
  <CharactersWithSpaces>479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2024-07-09T09:58:20Z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