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${numeroresolucionsancion}</w:t>
      </w:r>
    </w:p>
    <w:p>
      <w:pPr>
        <w:pStyle w:val="Normal"/>
        <w:spacing w:lineRule="auto" w:line="240" w:before="0" w:after="0"/>
        <w:jc w:val="center"/>
        <w:rPr>
          <w:rFonts w:ascii="Arial" w:hAnsi="Arial" w:cs="Arial"/>
          <w:sz w:val="20"/>
          <w:szCs w:val="20"/>
        </w:rPr>
      </w:pPr>
      <w:r>
        <w:rPr>
          <w:rFonts w:cs="Arial" w:ascii="Arial" w:hAnsi="Arial"/>
          <w:sz w:val="20"/>
          <w:szCs w:val="20"/>
        </w:rPr>
        <w:t>${fecharesolucionsanciondn} de ${fecharesolucionsancionmc} de ${fecharesolucionsancionan}</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${tipo_impuesto_t}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${vigenciaexpediente}</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${numeroexpediente}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${fechaexpedientedn} de ${fechaexpedientemc} de ${fechaexpedientean}</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${idcontribuyenteexpediente}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${dvcontribuyenteexpediente}</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${contribuyenteexpediente}</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${direccionnotificacion}</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${departamentonotificacion}</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${municipionotificacion}</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${contribuyenteexpediente}  identificado con NIT. ${idcontribuyenteexpediente}-${dvcontribuyenteexpediente}, no presentó la declaración del Impuesto de Industria y Comercio, Avisos y Tableros del año gravable ${vigenciaexpediente}.</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${vigenciaexpediente}, encontrando que el contribuyente </w:t>
      </w:r>
      <w:r>
        <w:rPr>
          <w:rFonts w:cs="Arial" w:ascii="Arial" w:hAnsi="Arial"/>
          <w:b/>
          <w:sz w:val="20"/>
          <w:szCs w:val="20"/>
        </w:rPr>
        <w:t>${contribuyenteexpediente}</w:t>
      </w:r>
      <w:r>
        <w:rPr>
          <w:rFonts w:cs="Arial" w:ascii="Arial" w:hAnsi="Arial"/>
          <w:sz w:val="20"/>
          <w:szCs w:val="20"/>
        </w:rPr>
        <w:t xml:space="preserve"> identificado con NIT. </w:t>
      </w:r>
      <w:r>
        <w:rPr>
          <w:rFonts w:cs="Arial" w:ascii="Arial" w:hAnsi="Arial"/>
          <w:b/>
          <w:sz w:val="20"/>
          <w:szCs w:val="20"/>
        </w:rPr>
        <w:t>${idcontribuyenteexpediente}-${dvcontribuyenteexpediente}</w:t>
      </w:r>
      <w:r>
        <w:rPr>
          <w:rFonts w:cs="Arial" w:ascii="Arial" w:hAnsi="Arial"/>
          <w:sz w:val="20"/>
          <w:szCs w:val="20"/>
        </w:rPr>
        <w:t>, fue reportado por: ${contribuyentereportador}</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${valorreportadort}  M/CTE ($${valorreportador})</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${numeroexpediente}  </w:t>
      </w:r>
      <w:r>
        <w:rPr>
          <w:rFonts w:cs="Arial" w:ascii="Arial" w:hAnsi="Arial"/>
          <w:sz w:val="20"/>
          <w:szCs w:val="20"/>
        </w:rPr>
        <w:t xml:space="preserve">el día </w:t>
      </w:r>
      <w:r>
        <w:rPr>
          <w:rFonts w:eastAsia="Times New Roman" w:cs="Arial" w:ascii="Arial" w:hAnsi="Arial"/>
          <w:color w:val="000000"/>
          <w:sz w:val="20"/>
          <w:szCs w:val="20"/>
          <w:lang w:eastAsia="es-CO"/>
        </w:rPr>
        <w:t>${fechaexpedientedn} de ${fechaexpedientemc} de ${fechaexpedientean}</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${contribuyenteexpediente}  </w:t>
      </w:r>
      <w:r>
        <w:rPr>
          <w:rFonts w:cs="Arial" w:ascii="Arial" w:hAnsi="Arial"/>
          <w:sz w:val="20"/>
          <w:szCs w:val="20"/>
        </w:rPr>
        <w:t>identificado con el NIT. ${idcontribuyenteexpediente}-${dvcontribuyenteexpediente} no presentó la Declaración del Impuesto de Industria y Comercio para el año gravable ${vigenciaexpediente}.</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${textonotificacion} donde se le informa al contribuyente la obligación para con el fisco Municipal de Aguazul, de declarar el Impuesto de Industria y Comercio, Avisos y Tableros año gravable ${vigenciaexpediente}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${contribuyenteexpediente} identificado con NIT. ${idcontribuyenteexpediente}-${dvcontribuyenteexpediente}, por no declarar el Impuesto de Industria y Comercio, Avisos y Tableros del año gravable ${vigenciaexpediente},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${valorresolucionsanciont} M/CTE ($${valorresolucionsancion}).</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${fechaactualdn} de ${fechaactualmc} de ${fechaactualan}.</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${elaborodocumento}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