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Apoyo A LA IMPLEMENTACIÓN DE LA POLÍTICA PUBLICA DE VICTIMAS DEL CONFLICTO ARMADO EN EL MUNICIPIO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2021851250009</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E211.2.3.2.02.02.009.4101014.2021851250009</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$12.760.000,00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ESTABLECER E IMPLEMENTAR UNA RUTA TRANSVERSAL DE ATENCIÓN INTEGRAL A LA POBLACIÓN VICTIMA TANTO EN EL TEMA SOCIALES, PRODUCTIVO, TRABAJO, INSTITUCIONAL Y TERRITORIOS DECLARADOS DE REPARACIÓN COLECTIVA QUE ADELANTE EL MUNICIPIO CON ENFOQUE ÉTNICO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ayuda y atención humanitaria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BRINDAR APOYO PROFESIONAL EN LA ATENCIÓN Y ORIENTACIÓN DE LA POBLACIÓN VÍCTIMA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2646 Víctimas del conflicto armado del Municipio de Hato Corozal-Casanare, a corte del 31 de diciembre de 2021.</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relación con los preceptos señalados en la Constitución Política de 1991,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(Constitución Política de 1991, artículo 2).
Adicionalmente, para el cumplimiento de los mismos, se debe realizar un trabajo transversal y coordinado con las autoridades de la República para velar por la protección de las personas residentes en el territorio. (Constitución Política de 1991, artículo 2).
Asimismo, los municipios al tener carácter de Entidad Territorial deben cumplir con una serie de funciones de carácter Constitucional y Legal, por lo tanto, la Ley 1551 de 2012 insta a solucionar las necesidades insatisfechas de su población en general y primordialmente de las personas de especial protección y las víctimas del conflicto armado. (Ley 1551 de 2012, artículo 6, numeral 7 y 8).
Ahora bien, a fin de satisfacer esas condiciones, se concibe bajo la Ley 1448 de 2011, en la cual se consagran medidas de reparación y atención a las víctimas del conflicto armado interno. (Ley 1448 de 2012, artículo 1). La presente Ley tuvo como vigencia 10 años y fue prorrogada por la Ley 2078 de 2021 con el objetivo de “el proceso de reparación consignado en la Ley y en los decretos ley étnicos se ha demorado más de lo previsto y se debe garantizar la atención y reparación de las víctimas en el marco de una paz estable y duradera.” (Ley 2078 de 2021, artículo 1). Asimismo, el artículo 123 del Decreto-Ley 4634 de 2011 y el Decreto-ley 4635 de 2011 en su artículo 156, al igual su modificatoria se aplica a la ampliación de su aplicabilidad.
Toda esta aplicabilidad de normatividad, ha puesto al Gobierno en una apuesta para la aplicabilidad del modelo de justicia transicional. La política pública para las víctimas del conflicto armado interno, se hace mediante una intervención de forma integral a todas las personas que han sido afectados por todo el conflicto de guerra interno que se ha presentado en Colombia. Por tal motivo todas las personas se les deben aplicar las mismas medidas, sin discriminación de su género, orientación sexual, raza, condición social, profesional, origen nacional o familiar, legua, libertad religiosa y opinión política y filosófica. (Ley 1448 de 2011, artículo 6).
Adicionalmente, se considera la participación conjunta para la superación de la vulnerabilidad de las víctimas, donde el Estado debe implementar medidas y acciones tendientes a la atención, asistencia y reparación de las mismas; además por parte de la sociedad civil y el sector privado deben prestar solidaridad, respeto y apoyo a los procesos de reparación. (Ley 1448 de 2011, artículo 14).
Para el logro del objeto de la Ley 1448 de 2011 modificada por la Ley 2078 de 2021, el Decreto 4800 de 2011 dispone que todas la Entidades Públicas de orden nacional, departamental y municipal, manejen una corresponsabilidad para prevenir, asistir, atender y reparar a las víctimas del conflicto armado interno. Decreto 4800 de 2011, artículo 10). Asimismo, se debe realizar un trabajo conjunto y hacer efectivo los principios Constitucionales y los fines esenciales del Estado, logrando el cumplimiento de los derechos humanos. (Decreto 4800 de 2011, artículo 11).
Una de las herramientas que fueron creadas bajo la modificada Ley 1448 de 2011, fue el Registro Único de Víctimas-RUV, siendo esta una herramienta de registro e identificación del número total de las víctimas que existen en el País, al igual que las necesidades que los mismos tienen. La Entidad que responde por el manejo de la presente plataforma, es la Unidad para la Atención y Reparación Integral a las Víctimas-UARIV, (Decreto 4800 de 2011, artículos 16 y 17).
Por lo anterior, el municipio de Hato Corozal requiere una persona que apoye el proceso de atención a las víctimas del conflicto armado interno, además que preste apoyo en la proyección de las certificaciones, constancias y las acreditaciones que sean requeridos por las mismas; igualmente, realizar el acompañamiento técnico para la elaboración de las actas de las diferentes actas de los Comités y Subcomités concernientes a las víctimas del conflicto. 
Lo anterior, se evidencia porque la comunidad víctima que se encuentra en el municipio es muy amplia y la Administración Municipal requiere que se le preste atención a cada uno; consientes de la responsabilidad social y legal, además de la corresponsabilidad que debe tener la Entidad Territorial con las demás entidades del orden nacional y departamental.   
Es conveniente realizar la presente contratación con el objetivo de ampliar la atención a las víctimas del conflicto armado del municipio y lograr a cabalidad el cumplimiento de la Ley 1448 de 2011 modificada por la Ley 2078 de 2021. Y por último es oportuno, siendo que se cuenta con la disponibilidad presupuesta en el Rubro N° E211.2.3.2.02.02.009.4101014.2021851250009, de nombre SERVICIOS PARA LA COMUNIDAD, SOCIALES Y PERSONALES, cuya fuente de financiación es SGP-PROPOSITO GENERAL-PROPOSITO GENERAL LIBRE INVERSION.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Administración Municipal; “Hato Corozal Alto y Sostenible 2020-2023”; considera necesario contar con los servicios de una persona natural, que apoye actividades de atención, asistencia y reparación oportuna y eficiente a las víctimas del conflicto armado, teniendo en cuenta que existe una gran población de víctimas del conflicto armado en el territorio.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orientación, atención y acompañamiento integral a las víctimas del conflicto armado interno del Municipio de Hato Corozal Casanare.
2.	Prestar apoyo en la elaboración de las actas de Comités y Subcomités, circulares y oficios que se surtan en torno a las víctimas del conflicto armado interno y a la normatividad vigente (Ley 1484 de 2011).
3.	Apoyar a la Secretaría General y de Gobierno en la elaboración o solicitud de certificaciones (RUV) que sean requeridas por parte de las víctimas del conflicto armado interno del municipio de Hato Corozal.
4.	Prestar apoyo profesional para el fortalecimiento de la mesa de participación Efectiva de las Víctimas del Conflicto Armado Interno del Municipio de Hato Corozal-Casanare.
5.	Desarrollar acciones de notificación de los diferentes actos administrativos a las víctimas del conflicto armado interno del municipio.
6.	 Las demás actividades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Se requiere de una persona natural con título profesional en áreas sociales, administrativas y financieras, con un (01) año de experiencia profesional, lo anterior, conformidad al Decreto N°100.13.048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Línea Estratégica No. 1: Hato Corozal semillero de proyectos para el desarrollo y la inclusión social” 
Programa: Población con enfoque de derechos primero; 
Meta de Resultado: Implementar las políticas públicas y/o lineamientos del Gobierno Nacional de atención a la población vulnerable (NNA y jóvenes, mujer, adulto mayo, discapacidad, víctimas, afrodescendientes, LGBTI, comunidades indígenas y población pobre en el marco de las competencias y recursos del municipio y cuya 
Meta Producto: Establecer e implementar una ruta transversal de atención integral a la población víctima tanto en el tema sociales, productivo, trabajo institucional y territorios declarados de reparación colectiva que adelante el Municipio con enfoque étnico.
Proyecto: Apoyo a la implementación de la Política pública de víctimas del conflicto armado en el municipio de Hato Corozal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la Secretaria General y de Gobierno del Municipio de Hato Corozal - Casanare, definió el Presupuesto Oficial del Proceso de Selección a adelantar, teniendo en cuenta el alcance del Objeto contractual, actividades a contratar, plazo, forma de pago y conforme a consulta histórica de procesos de selección similares adelantados por el municipio  Hato Corozal, en las vigencia fiscal 2019, 2020 y 2021 de contratos.
El Valor total del contrato es Doce millones setecientos sesenta Mil Pesos M/Cte ($12.760.000), un plazo de duración de cuatro (04) meses, mensualidades de tres millones ciento noventa mil Pesos M/Cte. ($3.190.000).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de una persona natural con título profesional en áreas sociales, administrativas y financieras, con un (01) año de experiencia profesional, lo anterior, conformidad al Decreto N°100.13.048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PROFESIONAL EN LA ATENCIÓN Y ORIENTACIÓN DE LA POBLACIÓN VÍCTIMA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pago del presente contrato se realizara mediante: Tres (03) mensualidades vencidas a razón de Tres Millones ciento noventa mil pesos M/Cte. ($3.190.000), previa presentación del informe de actividades y comprobante de pago de seguridad social con visto bueno del supervisor del contrato, y un último pago por el valor de Tres Millones ciento noventa mil pesos M/Cte. ($3.190.000), previa presentación del informe final y acta de liquidación y comprobante de pago de seguridad social la que debe contar con la aprobación del supervisor designado.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12.760.000,00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