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605-47-994000099242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0223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Coordinar las actividades necesarias de implementación de la Política Pública de Libertad Religiosa, cultos y conciencia, y apoyar la dinamización y funcionamiento del Comite Municipal de Libertad Religiosa en el Municipio de Hato Corozal-Casanare.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$250.000,00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$250.000,00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$250.000,00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Catorce(14)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0223 de 2022-12-14 cuyo Objeto: Coordinar las actividades necesarias de implementación de la Política Pública de Libertad Religiosa, cultos y conciencia, y apoyar la dinamización y funcionamiento del Comite Municipal de Libertad Religiosa en el Municipio de Hato Corozal-Casanare.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