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0002 de Fecha 2023-01-13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DELIA MARIA VANEGAS PEREZ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PRESTACION DE SERVICIOS TECNICOS EN APOYO A LA GESTION ADMINISTRATIVA Y DOCUMENTAL EN  LA OFICINA ASESORA JURÍDICA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$11.396.000,00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Cuatro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DELIA MARIA VANEGAS PEREZ, identificado(a) con cédula de ciudadanía 1118648734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0002 del 2023-01-13,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DOS MILLONES OCHOCIENTOS CUARENTA Y NUEVE MIL PESOS MC/TE. (2.849.000),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(01) MES por valor de  DOS MILLONES OCHOCIENTOS CUARENTA Y NUEVE MIL PESOS MC/TE. (2.849.000),una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$2.849.000,00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0002 de 2023-01-13 cuyo Objeto: PRESTACION DE SERVICIOS TECNICOS EN APOYO A LA GESTION ADMINISTRATIVA Y DOCUMENTAL EN  LA OFICINA ASESORA JURÍDICA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