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2023-05-24</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$21.406.000,00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profesional en el desarrollo de proyectos de infraestructura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de Hato Corozal Casanare (Fuente: Proyección del DANE, 30 de junio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la constitución política de Colombia en el artículo 2 se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dependencia nacional, mantener la integridad territorial y asegurar la convivencia pacífica y la vigencia de un orden justo.
La ley 1551 "Por la cual se dictan normas para modernizar la organización y el funcionamiento de los municipios", en el artículo 6 numeral 3 se dice que es responsabilidad de la administración municipal promover el desarrollo de su territorio y construir las obras que demanden el progreso municipal, para lo anterior deben tenerse en cuenta, entre otros: los planes de vida de los pueblos y comunidades indígenas y los planes de desarrollo comunal que tengan los respectivos organismos de acción comunal. 
La alcaldía del municipio de Hato Corozal está al servicio de los intereses de la comunidad, los cuales se fundamentan en los principios que rigen la administración pública; con el fin de satisfacer dichos derechos constitucionales de la población se adelantan acciones para generar un adecuado desarrollo de las labores y funciones técnicas y profesionales que se encuentran a cargo de la secretaria de planeación y política sectorial del municipio. Esta administración a través de la secretaria de planeación ha proyectado la línea estratégica de los planes, programas y proyectos que inician y culminan con la materialización de proyectos de impacto local, para lo cual necesitan del establecimiento de procesos y herramientas que permitan diseñar, formular, supervisar y ejercer control a los proyectos llevados a cabo por las mismas administraciones. 
Dentro de la unidades ejecutoras que conforman a la alcaldía municipal se encuentra la secretaria de planeación y política sectorial, dependencia que para el presente año espera ejecutar proyectos de infraestructura, los cuales requieren del acompañamiento constante de un profesional para así garantizar altos estándares de calidad en las obras a contratar y de esta manera llevar un seguimiento y control del avance de las obras en ejecución tanto en el área urbana como rural, así mismo de los proyectos que se realicen por parte de la administración municipal. Para garantizar que dichos proyectos se realicen bajo los principios de eficacia, eficiencia, economía y planeación es necesario que sean realizados con una buena planificación, programación y organización y durante la ejecución deben ser acompañados, inspeccionados, observados y controlados al 100%.
Por ello la administración municipal ve necesario la contratación de un profesional en el área de ingeniería civil con experiencia e idoneidad, que cumpla a cabalidad con lo mencionado anteriormente, para evitar fallas que se generen durante la ejecución de los proyectos, como obras inconclusas o mala planificación.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de la Secretaria de Planeación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en el desarrollo de procesos de infraestructura con el fin de garantizar la correcta ejecución de los mismos, asegurando su debida entrega a la comunidad, recibo de la administración y liquidación final, teniendo en cuenta todos los aspectos técnicos necesarios y cumplimiento de todas las normativas.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asistencia profesional en la supervisión, control, seguimiento, ejecución y liquidación de contratos de obra e interventoría.
2.	Realizar visitas técnicas de evaluación y caracterización según requerimientos prioritarios de las necesidades de la comunidad. 
3.	Elaborar procesos precontractuales y contractuales de infraestructura que adelante la administración municipal.
4.	Prestar los servicios profesionales en la revisión de los diferentes componentes técnicos de proyectos de infraestructura.
5.	Calcular cantidades de obra, análisis de precios unitarios y presupuestos para los diferentes proyectos de infraestructura.
6.	Las demás actividades inherentes al objeto contractual y que sean designadas por el supervisor del contrato.
7.     Realizar la elaboración y entrega de los informes de gestión solicitados de acuerdo a las actividades propias del codntrato.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Persona natural con título profesional de Ingeniería civil, perfil profesional categoría 6, según Decreto Municipal N°100.13.048 del 17 de mayo del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Proyecto: FORTALECIMIENTO AL DESEMPEÑO ADMNISTRATIVO E INSTITUCIONAL DEL MUNICIPIO DE HATO COROZAL, elaborado y viabilizado por la Secretaria de Planeación y Política Sectorial, inscrito en el Banco de Programas y Proyectos del Municipio de Hato Corozal, con código BPIM No. 2020851250002- TERRITORIAL
LINEA 4: HATO COROZAL ALTO Y SOSTENIBLE POR EL FORTALECIMIENTO INSTITUCIONAL Y COMUNITARIO
Sector: Fortalecimiento institucional.
Programa: Hato Corozal por un gobierno sostenible.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numero 4 del artículo 2 de la ley 1150 de 2007 y el artículo 2.2.1.2.1.4.9 del decreto 1082 de 2015, por tratarse de un contrato de prestación de servicios profesionales y el contrato que llegase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6, desde 2.700.000 hasta 2.780.000. En virtud de lo anterior, el presupuesto oficial para la presente contratación es como se detalla a continuación:
Valor Mensual: TRES MILLONES CINCUENTA Y OCHO MIL PESOS M/CTE ($ 3.058.000)
Valor Contrato: VEINTIÚN MILLONES CUATROCIENTOS SEIS MIL PESOS M/CTE ($ 21.406.000)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de Ingeniería civil, perfil profesional categoría 6, según Decreto Municipal N°100.13.048 del 17 de mayo del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INGENIERO CIVIL EN LA SECRETARIA DE PLANEACIÓN Y POLÍTICA SECTORIAL PARA GARANTIZAR LA PROGRAMACIÓN DE PROCESOS DE INFRAESTRUCTURA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(6) actas parciales por valor de TRES MILLONES CINCUENTA Y OCHO MIL PESOS M/CTE ($ 3.058.000,00),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del Sistema General de Seguridad Social (salud y pensión), Sistema General de Riesgos Laborales y un (1) último pago por valor de TRES MILLONES CINCUENTA Y OCHO MIL PESOS M/CTE ($ 3.058.000,00), una vez suscrita la respectiva acta de liquidación previa entrega del informe de actividades correspondiente y recibo a satisfacción por parte del supervisor del contrato y de encontrarse al día en los pagos del Sistema General de Seguridad Social (salud y pensión) y el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(7)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21.406.000,00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ANA FERNANDA SOTO DAZA</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1118650686</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SECRETARIO(A) DE PLANEACIÓN Y POLÍTICA SECTORIAL</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