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OBRA PÚBLICA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0230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2022-12-20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CONSTRUCCIÓN DE UNIDADES SANITARIAS CON SISTEMA DE TRATAMIENTO EN LA ZONA RURAL DEL MUNICIPIO DE HATO COROZAL, CASANARE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HARVEY EUSTAQUIO GUERRERO LUGO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7362370-9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Diez  (10)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$139.952.854,00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2022-12-20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2022-12-21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2022-12-30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Veintiuno(21)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Diciembre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2022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HARVEY EUSTAQUIO GUERRERO LUGO, identificado(a) con cédula de ciudadanía 7362370 de PAZ DE ARIPORO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OBRA PÚBLICA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0230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2022-12-20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administración pagara de la siguiente manera:
1) un anticipo del treinta por ciento (30%) del valor del contrato, previo el cumplimiento de requisitos de perfeccionamiento y ejecución del contrato y suscripción del acta de inicio, aprobación del plan de inversión del anticipo por parte del supervisor.
2) pagos parciales hasta el noventa por ciento 90% del valor del contrato, previa amortización del anticipo, una vez se haya presentado por parte del contratista los siguientes documentos:
- informe parcial de actividades ejecutadas según el objeto contractual con registro fotográfico (anexar en medio físico y magnético) .
- acta parcial del contrato debidamente firmada por las partes.
- presentación de soportes del cumplimiento por parte del contratista en el pago de sus obligaciones con el sistema de seguridad social conforme a la ley 828 de 2003 (salud, pensión, riesgos profesionales) y aportes parafiscales.
3) el pago final del 10% del valor total del contrato previa suscripción del acta de terminación y suscripción del acta de liquidación del contrato, una vez cumplidas las obligaciones derivadas del objeto del contrato y su aceptación a satisfacción por parte del interventor y/o supervisor.
el manejo de los recursos entregados al contratista a título de anticipo deberá realizarse en cuenta bancaria de ahorro a nombre del contrato suscrito. así mismo para su desembolso se requiere la aprobación del plan de inversión del anticipo por parte del supervisor.
los rendimientos que llegaren a generar los recursos entregados a título de anticipo pertenecerán al municipio, por tanto, en la liquidación deberán reintegrarse a la tesorería municipal y allegarse la certificación de la cancelación de la cuenta bancaria.
el municipio efectuara los descuentos de la ley del orden nacional, departamental y municipal, según las normas vigentes, de acuerdo con la información tributaria suministrada por el contratista y con la actividad objeto del contrato.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0377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2022-11-25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2-37-IAP/2.3.2.02.02.009.400304402.2021851250012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SUPERAVIT SGP - AGUA POTABLE Y SANEAMIENTO BÁSICO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$139.995.608,00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0781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2022-12-20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2-37-IAP/2.3.2.02.02.009.400304402.2021851250012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SUPERAVIT SGP - AGUA POTABLE Y SANEAMIENTO BÁSICO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$139.952.854,00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Veintiuno(21) días del mes de Diciembre de 2022,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HARVEY EUSTAQUIO GUERRERO LUGO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