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PRESTACIÓN DE SERVICIOS No. 0185 de Fecha 2022-10-04</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0185</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AGRÍCOLA SANTANA DE LOS LLANOS S.A.S</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PRESTACIÓN DEL SERVICIO DE EXTENSIÓN AGROPECUARIA, DE CONFORMIDAD A LO CONTEMPLADO EN LA LEY 1876 DE 2017 PARA FORTALECER LAS CADENAS PRODUCTIVAS EN EL MUNICIPIO DE HATO COROZAL-CASANARE.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$56.989.100,00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Tres  (3) MESES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2022-10-05</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2022-12-07</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Veintisiete</w:t>
      </w:r>
      <w:r w:rsidR="00A13B6D" w:rsidRPr="00A13B6D">
        <w:rPr>
          <w:rFonts w:ascii="Arial" w:hAnsi="Arial" w:cs="Arial"/>
          <w:sz w:val="20"/>
          <w:szCs w:val="20"/>
        </w:rPr>
        <w:t>(</w:t>
      </w:r>
      <w:r>
        <w:rPr>
          <w:rFonts w:ascii="Arial" w:hAnsi="Arial" w:cs="Arial"/>
          <w:sz w:val="20"/>
          <w:szCs w:val="20"/>
        </w:rPr>
        <w:t>27</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Diciembre</w:t>
      </w:r>
      <w:r w:rsidR="00A13B6D" w:rsidRPr="00A13B6D">
        <w:rPr>
          <w:rFonts w:ascii="Arial" w:hAnsi="Arial" w:cs="Arial"/>
          <w:sz w:val="20"/>
          <w:szCs w:val="20"/>
        </w:rPr>
        <w:t xml:space="preserve"> de </w:t>
      </w:r>
      <w:r w:rsidR="00D949DE">
        <w:rPr>
          <w:rFonts w:ascii="Arial" w:hAnsi="Arial" w:cs="Arial"/>
          <w:sz w:val="20"/>
          <w:szCs w:val="20"/>
        </w:rPr>
        <w:t>2022</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YADIRA ESCOBAR HEREDIA</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DE DESARROLLO SOCIAL, INTEGRAL Y PRODUCTIVO</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ÁNGEL MESÍAS MORENO RODRIGUES, identificado(a) con cédula de ciudadanía 1026697 de CHAMEZA, representante legal de(l-la) AGRÍCOLA SANTANA DE LOS LLANOS S.A.S,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PRESTACIÓN DE SERVICIOS No. 0185 del 2022-10-04,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Tres  (3) MESES</w:t>
      </w:r>
      <w:r w:rsidR="00845810">
        <w:rPr>
          <w:rFonts w:ascii="Arial" w:hAnsi="Arial" w:cs="Arial"/>
          <w:sz w:val="20"/>
          <w:szCs w:val="20"/>
        </w:rPr>
        <w:t xml:space="preserve"> y adicional por </w:t>
      </w:r>
      <w:r w:rsidR="00A1584B">
        <w:rPr>
          <w:rFonts w:ascii="Arial" w:hAnsi="Arial" w:cs="Arial"/>
          <w:sz w:val="20"/>
          <w:szCs w:val="20"/>
        </w:rPr>
        <w:t xml:space="preserve"> contados a partir del acta de inicio; esto es 2022-10-05 y hasta el</w:t>
      </w:r>
      <w:r w:rsidR="003C1FA1">
        <w:rPr>
          <w:rFonts w:ascii="Arial" w:hAnsi="Arial" w:cs="Arial"/>
          <w:sz w:val="20"/>
          <w:szCs w:val="20"/>
        </w:rPr>
        <w:t xml:space="preserve"> </w:t>
      </w:r>
      <w:r w:rsidR="00C549E1" w:rsidRPr="00921EE9">
        <w:rPr>
          <w:rFonts w:ascii="Arial" w:hAnsi="Arial" w:cs="Arial"/>
          <w:sz w:val="20"/>
          <w:szCs w:val="20"/>
        </w:rPr>
        <w:t>2022-12-07</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PRESTACIÓN DE SERVICIOS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27</w:t>
      </w:r>
      <w:r w:rsidR="00BB7A57" w:rsidRPr="00A13B6D">
        <w:rPr>
          <w:rFonts w:ascii="Arial" w:hAnsi="Arial" w:cs="Arial"/>
          <w:sz w:val="20"/>
          <w:szCs w:val="20"/>
        </w:rPr>
        <w:t xml:space="preserve"> de </w:t>
      </w:r>
      <w:r w:rsidR="00BB7A57">
        <w:rPr>
          <w:rFonts w:ascii="Arial" w:hAnsi="Arial" w:cs="Arial"/>
          <w:sz w:val="20"/>
          <w:szCs w:val="20"/>
        </w:rPr>
        <w:t>Diciembre</w:t>
      </w:r>
      <w:r w:rsidR="00BB7A57" w:rsidRPr="00A13B6D">
        <w:rPr>
          <w:rFonts w:ascii="Arial" w:hAnsi="Arial" w:cs="Arial"/>
          <w:sz w:val="20"/>
          <w:szCs w:val="20"/>
        </w:rPr>
        <w:t xml:space="preserve"> de </w:t>
      </w:r>
      <w:r w:rsidR="00BB7A57">
        <w:rPr>
          <w:rFonts w:ascii="Arial" w:hAnsi="Arial" w:cs="Arial"/>
          <w:sz w:val="20"/>
          <w:szCs w:val="20"/>
        </w:rPr>
        <w:t>2022</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La alcaldía municipal pagara al contratista el valor del presente contrato de la siguiente manera: 
1) Un primer pago equivalente al treinta por ciento (30%) del monto total del contrato, a título de anticipo, serán consignados a la cuenta registrada a nombre del contrato suscrito, previa presentación y aprobación del plan de inversión del anticipo por parte del supervisor del contrato, y cumplidos los requisitos de perfeccionamiento y ejecución del mismo.
2) Pagos parciales hasta el noventa por ciento 90% del valor del contrato, previa amortización del anticipo, una vez se haya presentado por parte del contratista los Siguientes documentos:
• Informe parcial de Actividades ejecutadas según el objeto contractual con registro fotográfico (anexar en medio físico y magnético).
• Acta Parcial del contrato debidamente firmada por las partes.
• Presentación de soportes del cumplimiento por parte del contratista en el pago de sus obligaciones con el Sistema de Seguridad Social conforme a la Ley 828 de 2003 (salud, pensión, riesgos profesionales) y aportes parafiscales, certificación de cumplimiento, recibo a satisfacción por parte del supervisor del contrato.
3) Un pago final, correspondiente al 10% del valor del contrato al cumplimiento del objeto contractual. Una vez se suscriba el acta de terminación y liquidación del contrato, para lo cual el contratista deberá allegar, el informe detallado que contenga el producto de cada una de las actividades programadas, con sus respectivos soportes, un informe financiero final de la ejecución de todos los recursos entregados para la ejecución de cada una de las actividades con sus respectivos soportes, certificación de cumplimiento  suscrita por el supervisor, y acreditación del contratista que se encuentra al día con el pago de aportes al sistema de seguridad social integral y parafiscales, recibo a satisfacción por parte del supervisor del contrato.
Los rendimientos que llegaren a generar los recursos entregados a título de anticipo pertenecerán al Municipio, por tanto, en la liquidación deberán reintegrarse a la Tesorería Municipal y allegarse la certificación de la cancelación de la Cuenta Bancaria.
El Municipio efectuará los descuentos de ley del orden Nacional, Departamental y municipal, según las normas vigentes, de acuerdo con la información tributaria suministrada por el Contratista y con la actividad objeto del contrato.</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$56.989.100,00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$17.096.730,00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$56.989.100,00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$17.096.730,00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$56.989.100,00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$17.096.730,00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$39.892.370,00</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$56.989.100,00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$17.096.730,00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$39.892.370,00</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$39.892.370,00</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PRESTACIÓN DE SERVICIOS </w:t>
      </w:r>
      <w:r w:rsidRPr="00213B7A">
        <w:rPr>
          <w:rFonts w:ascii="Arial" w:hAnsi="Arial" w:cs="Arial"/>
          <w:sz w:val="20"/>
          <w:szCs w:val="20"/>
        </w:rPr>
        <w:t xml:space="preserve">No. </w:t>
      </w:r>
      <w:r>
        <w:rPr>
          <w:rFonts w:ascii="Arial" w:hAnsi="Arial" w:cs="Arial"/>
          <w:sz w:val="20"/>
          <w:szCs w:val="20"/>
        </w:rPr>
        <w:t xml:space="preserve">0185 </w:t>
      </w:r>
      <w:r w:rsidRPr="00213B7A">
        <w:rPr>
          <w:rFonts w:ascii="Arial" w:hAnsi="Arial" w:cs="Arial"/>
          <w:sz w:val="20"/>
          <w:szCs w:val="20"/>
        </w:rPr>
        <w:t>del</w:t>
      </w:r>
      <w:r>
        <w:rPr>
          <w:rFonts w:ascii="Arial" w:hAnsi="Arial" w:cs="Arial"/>
          <w:sz w:val="20"/>
          <w:szCs w:val="20"/>
        </w:rPr>
        <w:t xml:space="preserve"> 2022-10-04.</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Veintisiete</w:t>
      </w:r>
      <w:r w:rsidR="009E3AE7" w:rsidRPr="00A13B6D">
        <w:rPr>
          <w:rFonts w:ascii="Arial" w:hAnsi="Arial" w:cs="Arial"/>
          <w:sz w:val="20"/>
          <w:szCs w:val="20"/>
        </w:rPr>
        <w:t>(</w:t>
      </w:r>
      <w:r w:rsidR="009E3AE7">
        <w:rPr>
          <w:rFonts w:ascii="Arial" w:hAnsi="Arial" w:cs="Arial"/>
          <w:sz w:val="20"/>
          <w:szCs w:val="20"/>
        </w:rPr>
        <w:t>27)</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Diciembre</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2022</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YADIRA ESCOBAR HEREDIA</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ÁNGEL MESÍAS MORENO RODRIGUES R/L AGRÍCOLA SANTANA DE LOS LLANOS S.A.S</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DE DESARROLLO SOCIAL, INTEGRAL Y PRODUCTIVO</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YADIRA ESCOBAR HEREDIA</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GARCIA TORRES LIZETH JOHELI</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PRESTACIÓN DE SERVICIOS No. 0185 de 2022-10-04 cuyo Objeto: PRESTACIÓN DEL SERVICIO DE EXTENSIÓN AGROPECUARIA, DE CONFORMIDAD A LO CONTEMPLADO EN LA LEY 1876 DE 2017 PARA FORTALECER LAS CADENAS PRODUCTIVAS EN EL MUNICIPIO DE HATO COROZAL-CASANARE.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