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LESLI YARELIS HIDALGO MARTINEZ</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1074418401-6</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LOS SERVICIOS PROFESIONALES EN LA ELABORACIÓN DE DISEÑOS PARA LA IMPLEMENTACIÓN DE LA SEÑALIZACIÓN VIAL EN EL ÁREA URBANA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Veintinueve Millones Seiscientos Mil Pesos ($29.600.000,00)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0238</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2023-06-21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F41.2.3.2.02.02.009.2409009.2020851250017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$2.000.000,00</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0238</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2023-06-21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F41.2.3.2.02.02.009.2409009.2020851250017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SUPERAVIT IMPUESTO DE TRANSPORTE POR OLEODUCTOS Y GASODUCTOS</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$27.600.000,00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Con el fin de cumplir con el objeto a contratar, se requiere la realización de un diagnóstico general que refleje las condiciones actuales en cuanto a señalización vial en el municipio de Hato Corozal Casanare, todo esto sujeto estrictamente a las especificaciones técnicas dadas por la Oficina de planeación y la normatividad actual vigente. 
debe contemplar como mínimo los siguientes aspectos, para el cumplimiento del objeto contractual:
Las especificaciones técnicas y anexos que hacen parle integral de este documento, se complementan entre si y tienen por objeto determinar los parámetros teniendo en cuenta lo estipulado en las normas INVIAS, Capitulo 7 Señalización y control del tránsito, en sus Artículos 700 y 710, el Manual de Señalización (Dispositivos para la regulación del tránsito en calles, carteleras y ciclo rutas de Colombia) del Ministerio de Transporte y demás normas que regulen el tránsito urbano en Colombia.
De igual manera se deberá tener en cuenta lo siguiente.
Diseños
Alcance del término Diseños
Son las acciones técnicas para resolver uña necesidad utilizando un conjunto de recursos disponibles, tos cuales pueden ser. recursos humanos, matenales y tecnológicos, está formado por una serle de estudios que permiten al emprendedor que tiene la idea y a las instituciones que lo apoyan saber si la idea es viable, se puede realizar y cumple con la finalidad social que se pretende satisfacer.
El diseño del proyecto es el proceso de elaboración de la propuesta de trabajo de acuerdo a pautas y procedimientos sistemáticos, un buen diseño debe identificar a los beneficiarios y actores claves, establecer un diagnóstico de la situación problema, definir estrategias posibles para enfrentarla y  justificación de la estrategia asumida; objetivos del proyecto (generales y específicos); resultados o productos esperados y actividades y recursos mínimos necesarios.
Frente a los Diseños el Municipio de Hato Corozal requiere definir los parámetros, especificaciones técnicas, costos del proyecto y lo más esencial definir la alternativa para solucionar la problemática existente.
RESULTADOS ESPERADOS DE DIAGNOSTICO Y DISEÑO
-	Aplicar la normatividad vigente establecida por la legislación nacional.
-	Cumplimiento del cronograma de entrega de resultados de la Consultoría.
-	Presentar el presupuesto de obras con los respectivos Análisis de Precios Unitario APU. El Consultor, deberá sustentar los APU con las respectivas cotizaciones de acuerdo al mercado vigente.
-	Suministrar los detalles constructivos, dimensiones, cantidades y especificaciones de materiales,
- Elaboración de la Estructura de Trabajo y Programación de Entrega de resultados asociados al Diagnóstico, Diseños.
- Estructuración de ejecución de obras.
- Registro fotográfico detallado.
 - Estudio de Impacto Ambiental, el cual deberá contener actividades de diseño, y manejo de materiales y/o equipo, actividades que deberán ajustarse a la normatividad ambiental municipal, regional y nacional.
- Elaboración de la Estructura de Trabajo de las obras propuestas 
DIAGNOSTICO
Es el proceso de estudio para medir, determinar, evaluar y caracterizar particularidades de una necesidad u oportunidad que se presenta en cada uno de los sectores definidos y que debe ser satisfecha mediante el mejoramiento de las condiciones actuales.
En el diagnostico se identifican las causas que generan el hecho y sus efectos, permitiendo a partir del análisis, formular estrategias de solución.
Frente al diagnóstico el Municipio de Hato Corozal requiere, la recopilación de información suficiente que permita dimensionar el proyecto y las variables a tener en cuenta en el diseño definitivo.
MEMORIAS DE CANTIDADES DE OBRA, PRESUPUESTO, ANÁLISIS DE PRECIOS UNITARIOS, CRONOGRAMA DE EJECUCIÓN, ESPECIFICACIONES TÉCNICAS, Y DOCUMENTOS COMPLEMENTARIOS PARA LA ESTRUCTURACIÓN DEL PROYECTO.
PRESUPUESTO
Análisis de precios unitarios de cada uno de los ítems mencionados para cuantificar el valor de ejecución de cada uno	de	los	mismos.
Especificaciones	técnicas	Nacionales	vigentes	que	le	apliquen	a	las	actividades a	ejecutar.
a)	Presupuesto General Consolidado discriminando los presupuestos.
b)	Análisis del AIU, según condicionantes de la entidad
f)	Análisis de Precios Unitarios APUS.
i)	Memorial de responsabilidad del profesional que elaboro los estudios acompañado de certificación de la vigencia, copia de tarjeta profesional., además deberá anexar documento donde certifique que los valores son de la base de datos de la gobernación.
l)	Memorias de cantidades de cada uno de los í3tems propuestos en el presupuesto, con
despiece grafico de cada estructura, debidamente firmadas por el profesional que las realizo.
m)	Especificaciones técnicas de cada uno del ítem propuesto en el presupuesto, conservando la tabulación del presupuesto. Memorial de responsabilidad del profesional que elaboro los estudios acompañados de certificación de la vigencia, copia de tarjeta profesional., además deberá anexar documento donde certifique que los valores son de la base de datos de la gobernación.
n)	Proceso constructivo de cada uno del ítem propuesto en el presupuesto.
o)	Programación de obra en el Diagrama de Gantt, Programación del proyecto incluyendo programación físico financiera (etapa precontractual, obra, interventoría, apoyo a la supervisión y etapa de liquidación).
p)	Programación de obra.
q)	Memorial de responsabilidad del profesional que elaboro los estudios acompañados de certificación de la vigencia, copia de tarjeta profesional, además deberá anexar documentos donde certifique que la información suministrada cumple con la normativa aplicable a cada uno de los aspectos.
Se deben entregar informes (1) original y (2) copias donde se pueda verificar los estudios anteriormente realizados.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La Alcaldía Municipal pagara al contratista el valor del presente contrato de la siguiente manera: Un (01) pago final por valor de VEINTINUEVE MILLONES SEISCIENTOS MIL PESOS MC/TE. (29.600.000), Contados a partir del cumplimiento de los requisitos de ejecución, esto es expedición del Registro Presupuestal y aprobación de la garantía única (cuando aplique), previa entrega del informe de activ idades correspondiente, y recibo a satisfacción por parte del supervisor del contrato y de encontrarse al día en los pagos al Sistema General de Seguridad Social (salud y pensión), Sistema General de Riesgos Laborales.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0177</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