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909"/>
        <w:gridCol w:w="7297"/>
      </w:tblGrid>
      <w:tr w:rsidR="00751992" w:rsidRPr="002A530E" w14:paraId="66525728"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A26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CLASE CONTRATO: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F432E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Selección Abreviada -  Menor Cuantía</w:t>
            </w:r>
          </w:p>
        </w:tc>
      </w:tr>
      <w:tr w:rsidR="00751992" w:rsidRPr="002A530E" w14:paraId="37BD6F70"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E6880C"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CONTRATANTE:</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FE31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Pr>
                <w:rFonts w:ascii="Arial" w:hAnsi="Arial" w:cs="Arial"/>
                <w:bCs/>
                <w:color w:val="FF0000"/>
                <w:sz w:val="20"/>
                <w:szCs w:val="20"/>
              </w:rPr>
              <w:t>ALCALDÍA HATO COROZAL</w:t>
            </w:r>
          </w:p>
        </w:tc>
      </w:tr>
      <w:tr w:rsidR="00751992" w:rsidRPr="002A530E" w14:paraId="20D94A9D"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68EC28"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CONTRATISTA:</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38BDE1"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DIMASUS J&amp;G S.A.S</w:t>
            </w:r>
          </w:p>
        </w:tc>
      </w:tr>
      <w:tr w:rsidR="00751992" w:rsidRPr="002A530E" w14:paraId="29F60BE2"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1035C3"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NIT:</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B53A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color w:val="FF0000"/>
                <w:sz w:val="20"/>
                <w:szCs w:val="20"/>
              </w:rPr>
              <w:t>900936599-1</w:t>
            </w:r>
          </w:p>
        </w:tc>
      </w:tr>
      <w:tr w:rsidR="00751992" w:rsidRPr="002A530E" w14:paraId="22DEA1C1" w14:textId="77777777" w:rsidTr="001C6310">
        <w:trPr>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32B67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rPr>
            </w:pPr>
            <w:r w:rsidRPr="002A530E">
              <w:rPr>
                <w:rFonts w:ascii="Arial" w:hAnsi="Arial" w:cs="Arial"/>
                <w:b/>
                <w:bCs/>
                <w:sz w:val="20"/>
                <w:szCs w:val="20"/>
              </w:rPr>
              <w:t>REPRESENTANTE LEGAL:</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8FCE0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rPr>
              <w:t>JORGE ANTONIO ALBARRACIN LEON</w:t>
            </w:r>
          </w:p>
        </w:tc>
      </w:tr>
      <w:tr w:rsidR="00751992" w:rsidRPr="002A530E" w14:paraId="1410BCAF" w14:textId="77777777" w:rsidTr="001C6310">
        <w:trPr>
          <w:trHeight w:val="168"/>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F0351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C.C. Nº:</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31943E"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pt-BR"/>
              </w:rPr>
              <w:t>1007491913 de TAMARA</w:t>
            </w:r>
          </w:p>
        </w:tc>
      </w:tr>
      <w:tr w:rsidR="00751992" w:rsidRPr="002A530E" w14:paraId="4DE6C734" w14:textId="77777777" w:rsidTr="001C6310">
        <w:trPr>
          <w:trHeight w:val="183"/>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334DA"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sz w:val="20"/>
                <w:szCs w:val="20"/>
              </w:rPr>
            </w:pPr>
            <w:r w:rsidRPr="002A530E">
              <w:rPr>
                <w:rFonts w:ascii="Arial" w:hAnsi="Arial" w:cs="Arial"/>
                <w:b/>
                <w:sz w:val="20"/>
                <w:szCs w:val="20"/>
              </w:rPr>
              <w:t>VALOR:</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AF80A4" w14:textId="77777777" w:rsidR="00751992" w:rsidRPr="002A530E" w:rsidRDefault="00751992" w:rsidP="001C6310">
            <w:pPr>
              <w:spacing w:before="120" w:after="0" w:line="240" w:lineRule="auto"/>
              <w:contextualSpacing/>
              <w:jc w:val="both"/>
              <w:rPr>
                <w:rFonts w:ascii="Arial" w:hAnsi="Arial" w:cs="Arial"/>
                <w:sz w:val="20"/>
                <w:szCs w:val="20"/>
                <w:lang w:val="es-MX"/>
              </w:rPr>
            </w:pPr>
            <w:r w:rsidRPr="002A530E">
              <w:rPr>
                <w:rFonts w:ascii="Arial" w:hAnsi="Arial" w:cs="Arial"/>
                <w:bCs/>
                <w:color w:val="FF0000"/>
                <w:sz w:val="20"/>
                <w:szCs w:val="20"/>
                <w:lang w:val="es-ES"/>
              </w:rPr>
              <w:t>Doscientos Cincuenta y Seis Millones Setecientos Mil Pesos </w:t>
            </w:r>
            <w:r>
              <w:rPr>
                <w:rFonts w:ascii="Arial" w:hAnsi="Arial" w:cs="Arial"/>
                <w:bCs/>
                <w:color w:val="FF0000"/>
                <w:sz w:val="20"/>
                <w:szCs w:val="20"/>
                <w:lang w:val="es-ES"/>
              </w:rPr>
              <w:t xml:space="preserve"> m/</w:t>
            </w:r>
            <w:proofErr w:type="spellStart"/>
            <w:r>
              <w:rPr>
                <w:rFonts w:ascii="Arial" w:hAnsi="Arial" w:cs="Arial"/>
                <w:bCs/>
                <w:color w:val="FF0000"/>
                <w:sz w:val="20"/>
                <w:szCs w:val="20"/>
                <w:lang w:val="es-ES"/>
              </w:rPr>
              <w:t>cte</w:t>
            </w:r>
            <w:proofErr w:type="spellEnd"/>
            <w:r>
              <w:rPr>
                <w:rFonts w:ascii="Arial" w:hAnsi="Arial" w:cs="Arial"/>
                <w:bCs/>
                <w:color w:val="FF0000"/>
                <w:sz w:val="20"/>
                <w:szCs w:val="20"/>
                <w:lang w:val="es-ES"/>
              </w:rPr>
              <w:t xml:space="preserve"> </w:t>
            </w:r>
            <w:r w:rsidRPr="002A530E">
              <w:rPr>
                <w:rFonts w:ascii="Arial" w:hAnsi="Arial" w:cs="Arial"/>
                <w:bCs/>
                <w:color w:val="FF0000"/>
                <w:sz w:val="20"/>
                <w:szCs w:val="20"/>
                <w:lang w:val="es-ES"/>
              </w:rPr>
              <w:t>($256.700.000,00)</w:t>
            </w:r>
          </w:p>
        </w:tc>
      </w:tr>
      <w:tr w:rsidR="00751992" w:rsidRPr="002A530E" w14:paraId="6654AF47" w14:textId="77777777" w:rsidTr="001C6310">
        <w:trPr>
          <w:trHeight w:val="305"/>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4F580"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OBJETO: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FB00A7" w14:textId="77777777" w:rsidR="00751992" w:rsidRPr="002A530E" w:rsidRDefault="00751992" w:rsidP="001C6310">
            <w:pPr>
              <w:spacing w:before="120" w:after="0" w:line="240" w:lineRule="auto"/>
              <w:contextualSpacing/>
              <w:jc w:val="both"/>
              <w:rPr>
                <w:rFonts w:ascii="Arial" w:hAnsi="Arial" w:cs="Arial"/>
                <w:bCs/>
                <w:color w:val="FF0000"/>
                <w:sz w:val="20"/>
                <w:szCs w:val="20"/>
              </w:rPr>
            </w:pPr>
            <w:r w:rsidRPr="002A530E">
              <w:rPr>
                <w:rFonts w:ascii="Arial" w:hAnsi="Arial" w:cs="Arial"/>
                <w:bCs/>
                <w:color w:val="FF0000"/>
                <w:sz w:val="20"/>
                <w:szCs w:val="20"/>
                <w:lang w:val="es-ES"/>
              </w:rPr>
              <w:t>COMPRAVENTA DE ELEMENTOS DE APOYO PARA EL FORTALECIMIENTO OPERACIONAL DE LOS PELOTONES DEL GRUPO DE CABALLERÍA MONTADO NO. 16 “GUIAS DE CASANARE</w:t>
            </w:r>
          </w:p>
        </w:tc>
      </w:tr>
      <w:tr w:rsidR="00751992" w:rsidRPr="002A530E" w14:paraId="518758EC" w14:textId="77777777" w:rsidTr="001C6310">
        <w:trPr>
          <w:trHeight w:val="67"/>
          <w:jc w:val="center"/>
        </w:trPr>
        <w:tc>
          <w:tcPr>
            <w:tcW w:w="25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D521DD"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b/>
                <w:bCs/>
                <w:sz w:val="20"/>
                <w:szCs w:val="20"/>
                <w:lang w:val="pt-BR"/>
              </w:rPr>
            </w:pPr>
            <w:r w:rsidRPr="002A530E">
              <w:rPr>
                <w:rFonts w:ascii="Arial" w:hAnsi="Arial" w:cs="Arial"/>
                <w:b/>
                <w:bCs/>
                <w:sz w:val="20"/>
                <w:szCs w:val="20"/>
                <w:lang w:val="pt-BR"/>
              </w:rPr>
              <w:t>PLAZO:</w:t>
            </w:r>
          </w:p>
        </w:tc>
        <w:tc>
          <w:tcPr>
            <w:tcW w:w="63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810AC7" w14:textId="77777777" w:rsidR="00751992" w:rsidRPr="002A530E" w:rsidRDefault="00751992" w:rsidP="001C6310">
            <w:pPr>
              <w:pStyle w:val="Encabezado"/>
              <w:tabs>
                <w:tab w:val="left" w:pos="708"/>
                <w:tab w:val="left" w:pos="2160"/>
              </w:tabs>
              <w:spacing w:before="120" w:after="0" w:line="240" w:lineRule="auto"/>
              <w:contextualSpacing/>
              <w:jc w:val="both"/>
              <w:rPr>
                <w:rFonts w:ascii="Arial" w:hAnsi="Arial" w:cs="Arial"/>
                <w:color w:val="FF0000"/>
                <w:sz w:val="20"/>
                <w:szCs w:val="20"/>
              </w:rPr>
            </w:pPr>
            <w:r w:rsidRPr="002A530E">
              <w:rPr>
                <w:rFonts w:ascii="Arial" w:hAnsi="Arial" w:cs="Arial"/>
                <w:bCs/>
                <w:color w:val="FF0000"/>
                <w:sz w:val="20"/>
                <w:szCs w:val="20"/>
                <w:lang w:val="pt-BR"/>
              </w:rPr>
              <w:t>Quince  (15) DIAS</w:t>
            </w:r>
          </w:p>
        </w:tc>
      </w:tr>
    </w:tbl>
    <w:p w14:paraId="506B2D66" w14:textId="77777777" w:rsidR="00751992" w:rsidRPr="002A530E" w:rsidRDefault="00751992" w:rsidP="00751992">
      <w:pPr>
        <w:pStyle w:val="Predeterminado"/>
        <w:spacing w:after="0" w:line="240" w:lineRule="auto"/>
        <w:contextualSpacing/>
        <w:jc w:val="both"/>
        <w:rPr>
          <w:rFonts w:ascii="Arial" w:hAnsi="Arial" w:cs="Arial"/>
          <w:sz w:val="20"/>
          <w:szCs w:val="20"/>
        </w:rPr>
      </w:pPr>
    </w:p>
    <w:p w14:paraId="3AB98FD3" w14:textId="654D069B" w:rsidR="00751992" w:rsidRDefault="002B6B33" w:rsidP="00751992">
      <w:pPr>
        <w:pStyle w:val="Predeterminado"/>
        <w:spacing w:after="0" w:line="240" w:lineRule="auto"/>
        <w:contextualSpacing/>
        <w:jc w:val="both"/>
        <w:rPr>
          <w:rFonts w:ascii="Arial" w:hAnsi="Arial" w:cs="Arial"/>
          <w:sz w:val="20"/>
          <w:szCs w:val="20"/>
        </w:rPr>
      </w:pPr>
      <w:r w:rsidRPr="002B6B33">
        <w:rPr>
          <w:rFonts w:ascii="Arial" w:hAnsi="Arial" w:cs="Arial"/>
          <w:bCs/>
          <w:sz w:val="20"/>
          <w:szCs w:val="20"/>
        </w:rPr>
        <w:t xml:space="preserve">Entre los suscritos, </w:t>
      </w:r>
      <w:r w:rsidRPr="002B6B33">
        <w:rPr>
          <w:rFonts w:ascii="Arial" w:hAnsi="Arial" w:cs="Arial"/>
          <w:b/>
          <w:bCs/>
          <w:sz w:val="20"/>
          <w:szCs w:val="20"/>
        </w:rPr>
        <w:t>DARIO YESID GARCÍA BARRAY</w:t>
      </w:r>
      <w:r w:rsidRPr="002B6B33">
        <w:rPr>
          <w:rFonts w:ascii="Arial" w:hAnsi="Arial" w:cs="Arial"/>
          <w:bCs/>
          <w:sz w:val="20"/>
          <w:szCs w:val="20"/>
        </w:rPr>
        <w:t xml:space="preserve">, identificado con cédula de ciudadanía </w:t>
      </w:r>
      <w:proofErr w:type="spellStart"/>
      <w:r w:rsidRPr="002B6B33">
        <w:rPr>
          <w:rFonts w:ascii="Arial" w:hAnsi="Arial" w:cs="Arial"/>
          <w:bCs/>
          <w:sz w:val="20"/>
          <w:szCs w:val="20"/>
        </w:rPr>
        <w:t>N°</w:t>
      </w:r>
      <w:proofErr w:type="spellEnd"/>
      <w:r w:rsidRPr="002B6B33">
        <w:rPr>
          <w:rFonts w:ascii="Arial" w:hAnsi="Arial" w:cs="Arial"/>
          <w:bCs/>
          <w:sz w:val="20"/>
          <w:szCs w:val="20"/>
        </w:rPr>
        <w:t xml:space="preserve">   79.242.140 expedida en Suba, actuando como representante legal del Municipio de Hato Corozal - Casanare, con </w:t>
      </w:r>
      <w:proofErr w:type="spellStart"/>
      <w:r w:rsidRPr="002B6B33">
        <w:rPr>
          <w:rFonts w:ascii="Arial" w:hAnsi="Arial" w:cs="Arial"/>
          <w:bCs/>
          <w:sz w:val="20"/>
          <w:szCs w:val="20"/>
        </w:rPr>
        <w:t>Nit</w:t>
      </w:r>
      <w:proofErr w:type="spellEnd"/>
      <w:r w:rsidRPr="002B6B33">
        <w:rPr>
          <w:rFonts w:ascii="Arial" w:hAnsi="Arial" w:cs="Arial"/>
          <w:bCs/>
          <w:sz w:val="20"/>
          <w:szCs w:val="20"/>
        </w:rPr>
        <w:t xml:space="preserve">. 800012638-2, en su condición de Alcalde, elegido por voto popular por el periodo constitucional 2020-2023, de Hato Corozal- Casanare, cargo que </w:t>
      </w:r>
      <w:proofErr w:type="spellStart"/>
      <w:r w:rsidRPr="002B6B33">
        <w:rPr>
          <w:rFonts w:ascii="Arial" w:hAnsi="Arial" w:cs="Arial"/>
          <w:bCs/>
          <w:sz w:val="20"/>
          <w:szCs w:val="20"/>
        </w:rPr>
        <w:t>tomo</w:t>
      </w:r>
      <w:proofErr w:type="spellEnd"/>
      <w:r w:rsidRPr="002B6B33">
        <w:rPr>
          <w:rFonts w:ascii="Arial" w:hAnsi="Arial" w:cs="Arial"/>
          <w:bCs/>
          <w:sz w:val="20"/>
          <w:szCs w:val="20"/>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00751992" w:rsidRPr="00576F8A">
        <w:rPr>
          <w:rFonts w:ascii="Arial" w:hAnsi="Arial" w:cs="Arial"/>
          <w:spacing w:val="4"/>
          <w:sz w:val="20"/>
          <w:szCs w:val="20"/>
        </w:rPr>
        <w:t xml:space="preserve"> EL MUNICIPIO</w:t>
      </w:r>
      <w:r w:rsidR="00751992" w:rsidRPr="002A530E">
        <w:rPr>
          <w:rFonts w:ascii="Arial" w:hAnsi="Arial" w:cs="Arial"/>
          <w:sz w:val="20"/>
          <w:szCs w:val="20"/>
        </w:rPr>
        <w:t xml:space="preserve">, por una parte; y, por la otra, </w:t>
      </w:r>
      <w:r w:rsidR="00751992" w:rsidRPr="00576F8A">
        <w:rPr>
          <w:rFonts w:ascii="Arial" w:hAnsi="Arial" w:cs="Arial"/>
          <w:bCs/>
          <w:color w:val="FF0000"/>
          <w:sz w:val="20"/>
          <w:szCs w:val="20"/>
          <w:lang w:val="pt-BR"/>
        </w:rPr>
        <w:t>JORGE ANTONIO ALBARRACIN LEON, identificado(a) con cédula de ciudadanía 1007491913 de TAMARA, representante legal de(l-la) DIMASUS J&amp;G S.A.S</w:t>
      </w:r>
      <w:r w:rsidR="00751992" w:rsidRPr="002A530E">
        <w:rPr>
          <w:rFonts w:ascii="Arial" w:hAnsi="Arial" w:cs="Arial"/>
          <w:sz w:val="20"/>
          <w:szCs w:val="20"/>
        </w:rPr>
        <w:t xml:space="preserve">, hemos acordado celebrar el presente contrato de prestación de servicios derivado de un proceso de menor cuantía, que se regirá por las leyes pertinentes a su naturaleza jurídica y, en especial, por lo acordado en las cláusulas que a continuación se citan, previas las siguientes CONSIDERACIONES: </w:t>
      </w:r>
      <w:r w:rsidR="00751992" w:rsidRPr="002A530E">
        <w:rPr>
          <w:rFonts w:ascii="Arial" w:hAnsi="Arial" w:cs="Arial"/>
          <w:b/>
          <w:sz w:val="20"/>
          <w:szCs w:val="20"/>
        </w:rPr>
        <w:t>1)</w:t>
      </w:r>
      <w:r w:rsidR="00751992" w:rsidRPr="002A530E">
        <w:rPr>
          <w:rFonts w:ascii="Arial" w:hAnsi="Arial" w:cs="Arial"/>
          <w:sz w:val="20"/>
          <w:szCs w:val="20"/>
        </w:rPr>
        <w:t xml:space="preserve"> . </w:t>
      </w:r>
      <w:r w:rsidR="00751992" w:rsidRPr="002A530E">
        <w:rPr>
          <w:rFonts w:ascii="Arial" w:hAnsi="Arial" w:cs="Arial"/>
          <w:color w:val="FF0000"/>
          <w:sz w:val="20"/>
          <w:szCs w:val="20"/>
        </w:rPr>
        <w:t>La constitución política de Colombia de 1991 establece en su artículo 2, que "son fines esenciales del Estado: (...) defender la independencia nacional, mantener la integridad territorial y asegurar la convivencia pacífica y la vigencia de un orden i justo"; en tal sentido, las autoridades del país deben proteger a todas las personas residentes en el territorio, en su vida, honra, bienes, creencias y demás derechos y libertades, y para asegurar el cumplimiento de los deberes sociales del Estado y de los particulares.
Que la Constitución Política de Colombia establece en su artículo 217, que la Nación tendrá para su defensa unas Fuerzas Militares permanentes constituidas por el Ejército, la Armada y la Fuerza Aérea. Las Fuerzas Militares tendrán como finalidad primordial la defensa de la soberanía, la independencia, la integridad del territorio nacional y del orden I constitucional.
Conforme lo establece el Artículo 311 de la Constitución Política de Colombia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Que la Constitución Política de Colombia y la Ley 1551 de 2012, los Municipios gozan de autonomía para la gestión de sus intereses, dentro de los límites de la constitución y la ley y tienen entre otros los derechos a ejercer las competencias
I Conforme lo establece el Artículo 311 de la Constitución Política de Colombia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
Que el artículo 315 de la constitución política de Colombia establece en el numeral 3 que es función del alcalde: "Dirigir la acción administrativa del municipio; asegurar el cumplimiento de las funciones y la prestación de los servicios a su cargo...'
Que la articulación de todas las instituciones públicas en el cumplimiento de los fines del estado, hace necesario un trabajo coordinado, conjunto, combinado e intergerencial sea altamente efectivo, en el cual deben conjurar una serie de roles y funciones que materializan el servicio público de seguridad. Que la seguridad es el valor institucional que transversalita todas las acciones afirmativas de los Derechos Fundamentales, es por ello que velar por su materialidad es un imperativo innegociable de las Fuerzas de Seguridad del Estado, siendo este un fin loable para cualquier administración pública, sea esta nacional, regional o local.
Que, para el caso en concreto, el pelotón del Grupo de Caballería No. 16 "GUÍAS DE CASANARE" es una unidad táctica del Ejercito Nacional de Colombia, que tiene dentro de su área de jurisdicción el Municipio de Hato Corozal, contando para ello con una serie de capacidades y competencias distintivas enmarcadas en la movilidad y maniobra sobre diferentes plataformas mecanizadas, motorizadas y montadas (caballares), que articuladas hacen de su función un instrumento de gobernabilidad, paz y tranquilidad.
Que se hace necesario el fortalecimiento del pie de fuerza de las tropas que se encuentran en el área de operaciones; con el fin de dar cumplimiento a los fines superiores consagrados en la Constitución Política de Colombia a efecto de lograr una implementación idónea, efectiva de los recursos dirigidos a la fuerza pública, para el fortalecimiento de la seguridad, la convivencia social y la preservación del orden público de la jurisdicción del Grupo de Caballería No. 16 "GUÍAS DE CASANARE". Teniendo en cuenta que el Ejército Nacional, como parte integrante de las autoridades de la República y como fuerzas militares, a cargo de la Nación, está instituida para proteger a toda las personas residentes en Colombia, en su vida honra bienes, creencias y demás derechos y libertades y para asegurar el cumplimiento de los deberes sociales del Estado y de los particulares. Así mismo, para el mantenimiento de las condiciones necesarias para el ejercicio de los derechos y libertades públicas y para asegurar que los habitantes de Colombia convivan en paz, el servicio de seguridad del estado se presta con fundamento en los principios de igualdad, imparcialidad, control ciudadano y publicidad mediante la descentralización, la delegación y la desconcentración de funciones.
Así mismo, el Decreto 1066 de 2015 que incorpora el Decreto 399 de 2011 "Por el cual se establece la organización y funcionamiento del Fondo Nacional de Seguridad y Convivencia Ciudadana y los Fondos de Seguridad de las Entidades Territoriales y se dictan otras disposiciones", prevé: "Artículo 2.7.1.1.9. Fondos territoriales de seguridad y convivencia ciudadana - FONSET. De acuerdo con lo establecido en el artículo 119 de la Ley 418 de 1997, prorrogada, modificada y adicionada por las Leyes 548 de 1998, 782 de 2002, 1106 de 2006, 1421 de 2010, artículo 6 0 y fa Ley 1738 de 2014, artículo 8 0 , todo municipio y departamento deberá crear un fondo cuenta territorial de seguridad y convivencia ciudadana, con el fin de recaudar los aportes y efectuar las inversiones de que trata la mencionada ley".
De igual forma el artículo 2.7.1.1.17 del Decreto 1066 establece Io siguiente: "Comités territoriales de orden público. En cada departamento, distrito o municipio, habrá un Comité Territorial de Orden Público encargado de estudiar, aprobar, hacer seguimiento y definir la destinación de los recursos apropiados para los FONSET. La destinación prioritaria de los FONSET será dar cumplimiento a las Políticas Integrales de Seguridad y Convivencia Ciudadana, articulada con la Política y Estrategia de Seguridad y Convivencia Ciudadana (...) 
Que la seguridad, la convivencia y la preservación del orden público son prioridades nacionales y es deber del Gobierno Nacional, en coordinación con las autoridades territoriales, velar porque los recursos del Fondo Nacional de Seguridad y Convivencia Ciudadana, FONSECON y FONSET, se asignen de manera adecuada y contribuyan de manera efectiva al mejoramiento de la seguridad y convivencia ciudadana y a la seguridad del orden público.
La administración Municipal, por medio de la Secretaria de Gobiemo, debe propender por proteger a los ciudadanos en su vida, integridad, honra y libertad y bienes a través de la reducción y la sanción del delito y la promoción de la convivencia, siendo la seguridad de sus habitantes una prioridad. El Plan de Desarrollo Municipal "ALTO Y SOSTENIBLE", dentro del componente de Planeación Estratégica, definió  EL SECTOR SEGURIDAD Y CONVIVENCIA ,  y objetivos estratégicos con meta de resultado, en los cuales se consagró el Programa denominado: HATO COROZAL ALTO Y SOSTENIBLE CON MEJOR SEGURIDAD Y CONVIVENCIA  y el proyecto PROMOCIÓN, APOYO A INSTITUCIONES Y MECANISMOS DE SEGURIDAD, GARANTES DE DERECHOS HUMANOS EN EL MUNICIPIO DE HATO COROZAL con meta de resultado: 4 iniciativas para la promoción de la convivencia y no repetición implementadas.
Para el efecto, en el marco de la reunión del Comité de Orden Público de fechas 21 de septiembre de 2022, fue aprobado por parte de los respectivos organismos que conforma el fonset, continuar con los proyectos  plasmados en plan de acción para vigencia 2022, en cual se contemplaba la Adquisición de  elementos y accesorios para montarlos y cuidarlos, así como material para el grupo de ejercicito que 
realizará presencia en el Municipio una vez culmine la instrucción en el Ejército y que realizará sus recorridos de vigilancia en la jurisdicción del Municipio como estrategia para minimizar las problemáticas que aquejan a la comunidad rural, entre otras el hurto y la violencia intrafamiliar. Si bien el Ejército Nacional, no es competente para actuar frente a algunos hechos de delito, si trabaja de manera articulada con la Policía Nacional, sus grupos especiales y demás entidades públicas, lo que amplía la capacidad de respuesta y de acción de estas autoridades. 
De esta forma la Administración Municipal considera pertinente adelantar este proceso de contratación por subasta inversa, y así fortalecer las Fuerzas Militares, Ejercito Nacional que opera en el Municipio.
Que, en sesión del Comité de Orden Público de  Hato Corozal Casanare, realizada el once (11) de septiembre de 2022 y tal como consta en el Acta No. 011 de 2022, se autorizó realizar el gasto con cargo al Fondo de Seguridad Territorial para el suministro de elementos (caballeria y tecnologico) para el  Ejército Nacional  del Municipio de Hato Corozal Casanare..
Teniendo en cuenta que presupuestalmente  se cuenta con el valor plasmado en el acta de la referencia esta secretaria realiza el presenta proceso por un valor de DOSCIENTOS CINCUENTA Y SEIS  MILLONES SETECIENTOS MIL  PESOS ($ 256.700.000,00) M/CTE
Por lo anterior, es necesario contratar el suministro de elementos de caballeria para el Ejército Nacional de Colombia. Para lo cual la supervisión estará a cargo de la Secretaria de Gobiemo Municipal toda vez que es su competencia liderar y coordinar el marco proceso de planeación socioeconómica, entre otros.
Por último, es oportuna la presente contratación teniendo en cuenta que el municipio cuenta con la disponibilidad presupuestal en el Rubro No. 2-43-ISSC/2.3.2.02.02.009.450102900, de nombre: SERVICIOS PARA LA COMUNIDAD, SOCIALES Y PERSONALES  cuya fuente de financiación es: 670-CONTRIBUCION SOBRE CONTRATOS DE OBRAS PÚBLICAS Adicionalmente, en Comité Territorial de Orden Público acta No. 011 de 2022 se aprobaron recursos para la inversión fortalecimiento de la seguridad y convivencia ciudadana.</w:t>
      </w:r>
      <w:r w:rsidR="00751992" w:rsidRPr="002A530E">
        <w:rPr>
          <w:rFonts w:ascii="Arial" w:hAnsi="Arial" w:cs="Arial"/>
          <w:sz w:val="20"/>
          <w:szCs w:val="20"/>
        </w:rPr>
        <w:t xml:space="preserve">. </w:t>
      </w:r>
      <w:r w:rsidR="00751992" w:rsidRPr="002A530E">
        <w:rPr>
          <w:rFonts w:ascii="Arial" w:hAnsi="Arial" w:cs="Arial"/>
          <w:b/>
          <w:bCs/>
          <w:sz w:val="20"/>
          <w:szCs w:val="20"/>
        </w:rPr>
        <w:t>2</w:t>
      </w:r>
      <w:r w:rsidR="00751992" w:rsidRPr="002A530E">
        <w:rPr>
          <w:rFonts w:ascii="Arial" w:hAnsi="Arial" w:cs="Arial"/>
          <w:b/>
          <w:sz w:val="20"/>
          <w:szCs w:val="20"/>
        </w:rPr>
        <w:t>).</w:t>
      </w:r>
      <w:r w:rsidR="00751992" w:rsidRPr="002A530E">
        <w:rPr>
          <w:rFonts w:ascii="Arial" w:hAnsi="Arial" w:cs="Arial"/>
          <w:color w:val="FF0000"/>
          <w:sz w:val="20"/>
          <w:szCs w:val="20"/>
        </w:rPr>
        <w:t xml:space="preserve"> </w:t>
      </w:r>
      <w:r w:rsidR="00751992" w:rsidRPr="002A530E">
        <w:rPr>
          <w:rFonts w:ascii="Arial" w:hAnsi="Arial" w:cs="Arial"/>
          <w:sz w:val="20"/>
          <w:szCs w:val="20"/>
        </w:rPr>
        <w:t>Que el  Municipio cuenta con la apropiación correspondiente para atender la necesidad identificada, a través del Presupuesto de Gastos del Municipio como muestra la siguiente tabla de imputacion presuspuestal:</w:t>
      </w:r>
    </w:p>
    <w:p w14:paraId="2746280D" w14:textId="77777777" w:rsidR="00352202" w:rsidRPr="002A530E" w:rsidRDefault="00352202" w:rsidP="00352202">
      <w:pPr>
        <w:pStyle w:val="Predeterminado"/>
        <w:spacing w:after="0" w:line="240" w:lineRule="auto"/>
        <w:contextualSpacing/>
        <w:jc w:val="both"/>
        <w:rPr>
          <w:rFonts w:ascii="Arial" w:hAnsi="Arial" w:cs="Arial"/>
          <w:sz w:val="20"/>
          <w:szCs w:val="20"/>
        </w:rPr>
      </w:pPr>
    </w:p>
    <w:tbl>
      <w:tblPr>
        <w:tblStyle w:val="Tablaconcuadrcula"/>
        <w:tblW w:w="10206" w:type="dxa"/>
        <w:tblLook w:val="04A0" w:firstRow="1" w:lastRow="0" w:firstColumn="1" w:lastColumn="0" w:noHBand="0" w:noVBand="1"/>
      </w:tblPr>
      <w:tblGrid>
        <w:gridCol w:w="3230"/>
        <w:gridCol w:w="3936"/>
        <w:gridCol w:w="3040"/>
      </w:tblGrid>
      <w:tr w:rsidR="00352202" w:rsidRPr="002A530E" w14:paraId="3BAC3EA7" w14:textId="77777777" w:rsidTr="001C6310">
        <w:tc>
          <w:tcPr>
            <w:tcW w:w="2268" w:type="dxa"/>
            <w:vAlign w:val="center"/>
          </w:tcPr>
          <w:p w14:paraId="497B2FB2"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2-43-ISSC/2.3.2.02.01.002.450102900.2020851250012</w:t>
            </w:r>
          </w:p>
        </w:tc>
        <w:tc>
          <w:tcPr>
            <w:tcW w:w="4536" w:type="dxa"/>
            <w:vAlign w:val="center"/>
          </w:tcPr>
          <w:p w14:paraId="15E1A99E" w14:textId="77777777" w:rsidR="00352202" w:rsidRPr="002A530E" w:rsidRDefault="00352202" w:rsidP="001C6310">
            <w:pPr>
              <w:spacing w:before="120" w:after="120"/>
              <w:jc w:val="both"/>
              <w:rPr>
                <w:rFonts w:ascii="Arial" w:hAnsi="Arial" w:cs="Arial"/>
                <w:color w:val="FF0000"/>
                <w:sz w:val="20"/>
                <w:szCs w:val="20"/>
              </w:rPr>
            </w:pPr>
            <w:r w:rsidRPr="002A530E">
              <w:rPr>
                <w:rFonts w:ascii="Arial" w:hAnsi="Arial" w:cs="Arial"/>
                <w:color w:val="FF0000"/>
                <w:sz w:val="20"/>
                <w:szCs w:val="20"/>
              </w:rPr>
              <w:t>CONTRIBUCION SOBRE CONTRATOS DE OBRA PUBLICA</w:t>
            </w:r>
          </w:p>
        </w:tc>
        <w:tc>
          <w:tcPr>
            <w:tcW w:w="3402" w:type="dxa"/>
            <w:vAlign w:val="center"/>
          </w:tcPr>
          <w:p w14:paraId="0D34BFBC" w14:textId="77777777" w:rsidR="00352202" w:rsidRPr="002A530E" w:rsidRDefault="00352202" w:rsidP="001C6310">
            <w:pPr>
              <w:spacing w:before="120" w:after="120"/>
              <w:jc w:val="right"/>
              <w:rPr>
                <w:rFonts w:ascii="Arial" w:hAnsi="Arial" w:cs="Arial"/>
                <w:color w:val="FF0000"/>
                <w:sz w:val="20"/>
                <w:szCs w:val="20"/>
              </w:rPr>
            </w:pPr>
            <w:r w:rsidRPr="002A530E">
              <w:rPr>
                <w:rFonts w:ascii="Arial" w:hAnsi="Arial" w:cs="Arial"/>
                <w:color w:val="FF0000"/>
                <w:sz w:val="20"/>
                <w:szCs w:val="20"/>
              </w:rPr>
              <w:t>$256.700.000,00</w:t>
            </w:r>
          </w:p>
        </w:tc>
      </w:tr>
    </w:tbl>
    <w:p w14:paraId="59EC5EB7" w14:textId="77777777" w:rsidR="00352202" w:rsidRPr="002A530E" w:rsidRDefault="00352202" w:rsidP="00352202">
      <w:pPr>
        <w:pStyle w:val="Predeterminado"/>
        <w:spacing w:after="0" w:line="240" w:lineRule="auto"/>
        <w:contextualSpacing/>
        <w:jc w:val="both"/>
        <w:rPr>
          <w:rFonts w:ascii="Arial" w:hAnsi="Arial" w:cs="Arial"/>
          <w:b/>
          <w:sz w:val="20"/>
          <w:szCs w:val="20"/>
        </w:rPr>
      </w:pPr>
    </w:p>
    <w:p w14:paraId="5BFA6859" w14:textId="069B8788" w:rsidR="00352202" w:rsidRPr="002A530E" w:rsidRDefault="00352202" w:rsidP="00352202">
      <w:pPr>
        <w:pStyle w:val="Predeterminado"/>
        <w:spacing w:after="0" w:line="240" w:lineRule="auto"/>
        <w:contextualSpacing/>
        <w:jc w:val="both"/>
        <w:rPr>
          <w:rFonts w:ascii="Arial" w:hAnsi="Arial" w:cs="Arial"/>
          <w:b/>
          <w:sz w:val="20"/>
          <w:szCs w:val="20"/>
        </w:rPr>
      </w:pPr>
      <w:r w:rsidRPr="002A530E">
        <w:rPr>
          <w:rFonts w:ascii="Arial" w:hAnsi="Arial" w:cs="Arial"/>
          <w:b/>
          <w:sz w:val="20"/>
          <w:szCs w:val="20"/>
        </w:rPr>
        <w:t>3).</w:t>
      </w:r>
      <w:r w:rsidRPr="002A530E">
        <w:rPr>
          <w:rFonts w:ascii="Arial" w:hAnsi="Arial" w:cs="Arial"/>
          <w:color w:val="FF0000"/>
          <w:sz w:val="20"/>
          <w:szCs w:val="20"/>
        </w:rPr>
        <w:t xml:space="preserve">  </w:t>
      </w:r>
      <w:r w:rsidRPr="002A530E">
        <w:rPr>
          <w:rFonts w:ascii="Arial" w:hAnsi="Arial" w:cs="Arial"/>
          <w:sz w:val="20"/>
          <w:szCs w:val="20"/>
        </w:rPr>
        <w:t xml:space="preserve">Que de conformidad con el estudio previo </w:t>
      </w:r>
      <w:r w:rsidRPr="002A530E">
        <w:rPr>
          <w:rFonts w:ascii="Arial" w:hAnsi="Arial" w:cs="Arial"/>
          <w:color w:val="FF0000"/>
          <w:sz w:val="20"/>
          <w:szCs w:val="20"/>
        </w:rPr>
        <w:t>2022-00268</w:t>
      </w:r>
      <w:r w:rsidRPr="002A530E">
        <w:rPr>
          <w:rFonts w:ascii="Arial" w:hAnsi="Arial" w:cs="Arial"/>
          <w:color w:val="auto"/>
          <w:sz w:val="20"/>
          <w:szCs w:val="20"/>
        </w:rPr>
        <w:t>,</w:t>
      </w:r>
      <w:r w:rsidRPr="002A530E">
        <w:rPr>
          <w:rFonts w:ascii="Arial" w:hAnsi="Arial" w:cs="Arial"/>
          <w:color w:val="FF0000"/>
          <w:sz w:val="20"/>
          <w:szCs w:val="20"/>
        </w:rPr>
        <w:t xml:space="preserve"> </w:t>
      </w:r>
      <w:r w:rsidRPr="002A530E">
        <w:rPr>
          <w:rFonts w:ascii="Arial" w:hAnsi="Arial" w:cs="Arial"/>
          <w:sz w:val="20"/>
          <w:szCs w:val="20"/>
        </w:rPr>
        <w:t xml:space="preserve">debidamente aprobado por la oficina jurídica, se requiere contratar </w:t>
      </w:r>
      <w:r w:rsidRPr="002A530E">
        <w:rPr>
          <w:rFonts w:ascii="Arial" w:hAnsi="Arial" w:cs="Arial"/>
          <w:spacing w:val="4"/>
          <w:sz w:val="20"/>
          <w:szCs w:val="20"/>
        </w:rPr>
        <w:t>“</w:t>
      </w:r>
      <w:r w:rsidRPr="002A530E">
        <w:rPr>
          <w:rFonts w:ascii="Arial" w:hAnsi="Arial" w:cs="Arial"/>
          <w:bCs/>
          <w:color w:val="FF0000"/>
          <w:sz w:val="20"/>
          <w:szCs w:val="20"/>
          <w:lang w:val="es-ES"/>
        </w:rPr>
        <w:t>COMPRAVENTA DE ELEMENTOS DE APOYO PARA EL FORTALECIMIENTO OPERACIONAL DE LOS PELOTONES DEL GRUPO DE CABALLERÍA MONTADO NO. 16 “GUIAS DE CASANARE</w:t>
      </w:r>
      <w:r w:rsidRPr="002A530E">
        <w:rPr>
          <w:rFonts w:ascii="Arial" w:hAnsi="Arial" w:cs="Arial"/>
          <w:bCs/>
          <w:sz w:val="20"/>
          <w:szCs w:val="20"/>
        </w:rPr>
        <w:t>”</w:t>
      </w:r>
      <w:r w:rsidRPr="002A530E">
        <w:rPr>
          <w:rFonts w:ascii="Arial" w:hAnsi="Arial" w:cs="Arial"/>
          <w:sz w:val="20"/>
          <w:szCs w:val="20"/>
        </w:rPr>
        <w:t xml:space="preserve">. </w:t>
      </w:r>
      <w:r w:rsidRPr="002A530E">
        <w:rPr>
          <w:rFonts w:ascii="Arial" w:hAnsi="Arial" w:cs="Arial"/>
          <w:b/>
          <w:sz w:val="20"/>
          <w:szCs w:val="20"/>
        </w:rPr>
        <w:t xml:space="preserve">4). </w:t>
      </w:r>
      <w:r w:rsidRPr="002A530E">
        <w:rPr>
          <w:rFonts w:ascii="Arial" w:hAnsi="Arial" w:cs="Arial"/>
          <w:sz w:val="20"/>
          <w:szCs w:val="20"/>
        </w:rPr>
        <w:t xml:space="preserve">Que el Municipio de </w:t>
      </w:r>
      <w:r w:rsidR="00AD4312">
        <w:rPr>
          <w:rFonts w:ascii="Arial" w:hAnsi="Arial" w:cs="Arial"/>
          <w:sz w:val="20"/>
          <w:szCs w:val="20"/>
        </w:rPr>
        <w:t>Hato Corozal</w:t>
      </w:r>
      <w:r w:rsidRPr="002A530E">
        <w:rPr>
          <w:rFonts w:ascii="Arial" w:hAnsi="Arial" w:cs="Arial"/>
          <w:sz w:val="20"/>
          <w:szCs w:val="20"/>
        </w:rPr>
        <w:t xml:space="preserve"> Casanare, adelantó el proceso de selección bajo la modalidad de selección abreviada denominado </w:t>
      </w:r>
      <w:r w:rsidRPr="002A530E">
        <w:rPr>
          <w:rFonts w:ascii="Arial" w:hAnsi="Arial" w:cs="Arial"/>
          <w:color w:val="FF0000"/>
          <w:spacing w:val="4"/>
          <w:sz w:val="20"/>
          <w:szCs w:val="20"/>
        </w:rPr>
        <w:t/>
      </w:r>
      <w:r w:rsidRPr="002A530E">
        <w:rPr>
          <w:rFonts w:ascii="Arial" w:hAnsi="Arial" w:cs="Arial"/>
          <w:color w:val="auto"/>
          <w:spacing w:val="4"/>
          <w:sz w:val="20"/>
          <w:szCs w:val="20"/>
        </w:rPr>
        <w:t>.</w:t>
      </w:r>
      <w:r w:rsidRPr="002A530E">
        <w:rPr>
          <w:rFonts w:ascii="Arial" w:hAnsi="Arial" w:cs="Arial"/>
          <w:color w:val="FF0000"/>
          <w:sz w:val="20"/>
          <w:szCs w:val="20"/>
        </w:rPr>
        <w:t xml:space="preserve"> </w:t>
      </w:r>
      <w:r w:rsidRPr="002A530E">
        <w:rPr>
          <w:rFonts w:ascii="Arial" w:hAnsi="Arial" w:cs="Arial"/>
          <w:b/>
          <w:sz w:val="20"/>
          <w:szCs w:val="20"/>
        </w:rPr>
        <w:t xml:space="preserve">5). </w:t>
      </w:r>
      <w:r w:rsidRPr="002A530E">
        <w:rPr>
          <w:rFonts w:ascii="Arial" w:hAnsi="Arial" w:cs="Arial"/>
          <w:sz w:val="20"/>
          <w:szCs w:val="20"/>
        </w:rPr>
        <w:t xml:space="preserve">Que luego de agotado los trámites establecidos en la ley de contratación vigente, el señor </w:t>
      </w:r>
      <w:proofErr w:type="gramStart"/>
      <w:r w:rsidRPr="002A530E">
        <w:rPr>
          <w:rFonts w:ascii="Arial" w:hAnsi="Arial" w:cs="Arial"/>
          <w:sz w:val="20"/>
          <w:szCs w:val="20"/>
        </w:rPr>
        <w:t>Alcalde</w:t>
      </w:r>
      <w:proofErr w:type="gramEnd"/>
      <w:r w:rsidRPr="002A530E">
        <w:rPr>
          <w:rFonts w:ascii="Arial" w:hAnsi="Arial" w:cs="Arial"/>
          <w:sz w:val="20"/>
          <w:szCs w:val="20"/>
        </w:rPr>
        <w:t xml:space="preserve"> del Municipio de </w:t>
      </w:r>
      <w:r w:rsidR="00AD4312">
        <w:rPr>
          <w:rFonts w:ascii="Arial" w:hAnsi="Arial" w:cs="Arial"/>
          <w:sz w:val="20"/>
          <w:szCs w:val="20"/>
        </w:rPr>
        <w:t>Hato Corozal</w:t>
      </w:r>
      <w:r w:rsidRPr="002A530E">
        <w:rPr>
          <w:rFonts w:ascii="Arial" w:hAnsi="Arial" w:cs="Arial"/>
          <w:sz w:val="20"/>
          <w:szCs w:val="20"/>
        </w:rPr>
        <w:t xml:space="preserve"> Casanare mediante Resolución No. </w:t>
      </w:r>
      <w:r w:rsidRPr="002A530E">
        <w:rPr>
          <w:rFonts w:ascii="Arial" w:hAnsi="Arial" w:cs="Arial"/>
          <w:color w:val="FF0000"/>
          <w:sz w:val="20"/>
          <w:szCs w:val="20"/>
        </w:rPr>
        <w:t xml:space="preserve">&lt;&lt; Resolución &gt;&gt; </w:t>
      </w:r>
      <w:r w:rsidRPr="002A530E">
        <w:rPr>
          <w:rFonts w:ascii="Arial" w:hAnsi="Arial" w:cs="Arial"/>
          <w:sz w:val="20"/>
          <w:szCs w:val="20"/>
        </w:rPr>
        <w:t xml:space="preserve">adjudicó dentro el proceso de selección abreviada de menor cuantía No. </w:t>
      </w:r>
      <w:r w:rsidRPr="002A530E">
        <w:rPr>
          <w:rFonts w:ascii="Arial" w:hAnsi="Arial" w:cs="Arial"/>
          <w:color w:val="FF0000"/>
          <w:spacing w:val="4"/>
          <w:sz w:val="20"/>
          <w:szCs w:val="20"/>
        </w:rPr>
        <w:t/>
      </w:r>
      <w:r w:rsidRPr="002A530E">
        <w:rPr>
          <w:rFonts w:ascii="Arial" w:hAnsi="Arial" w:cs="Arial"/>
          <w:color w:val="FF0000"/>
          <w:sz w:val="20"/>
          <w:szCs w:val="20"/>
        </w:rPr>
        <w:t xml:space="preserve"> </w:t>
      </w:r>
      <w:r w:rsidRPr="002A530E">
        <w:rPr>
          <w:rFonts w:ascii="Arial" w:hAnsi="Arial" w:cs="Arial"/>
          <w:color w:val="auto"/>
          <w:sz w:val="20"/>
          <w:szCs w:val="20"/>
        </w:rPr>
        <w:t>a</w:t>
      </w:r>
      <w:r w:rsidRPr="002A530E">
        <w:rPr>
          <w:rFonts w:ascii="Arial" w:hAnsi="Arial" w:cs="Arial"/>
          <w:sz w:val="20"/>
          <w:szCs w:val="20"/>
        </w:rPr>
        <w:t xml:space="preserve"> </w:t>
      </w:r>
      <w:r w:rsidRPr="00576F8A">
        <w:rPr>
          <w:rFonts w:ascii="Arial" w:hAnsi="Arial" w:cs="Arial"/>
          <w:bCs/>
          <w:color w:val="FF0000"/>
          <w:sz w:val="20"/>
          <w:szCs w:val="20"/>
          <w:lang w:val="pt-BR"/>
        </w:rPr>
        <w:t>JORGE ANTONIO ALBARRACIN LEON, identificado(a) con cédula de ciudadanía 1007491913 de TAMARA, representante legal de(l-la) DIMASUS J&amp;G S.A.S</w:t>
      </w:r>
      <w:r w:rsidRPr="002A530E">
        <w:rPr>
          <w:rFonts w:ascii="Arial" w:hAnsi="Arial" w:cs="Arial"/>
          <w:bCs/>
          <w:color w:val="FF0000"/>
          <w:sz w:val="20"/>
          <w:szCs w:val="20"/>
        </w:rPr>
        <w:t xml:space="preserve"> </w:t>
      </w:r>
      <w:r w:rsidRPr="002A530E">
        <w:rPr>
          <w:rFonts w:ascii="Arial" w:hAnsi="Arial" w:cs="Arial"/>
          <w:sz w:val="20"/>
          <w:szCs w:val="20"/>
        </w:rPr>
        <w:t>por un valor de</w:t>
      </w:r>
      <w:r>
        <w:rPr>
          <w:rFonts w:ascii="Arial" w:hAnsi="Arial" w:cs="Arial"/>
          <w:color w:val="FF0000"/>
          <w:sz w:val="20"/>
          <w:szCs w:val="20"/>
          <w:lang w:val="es-MX"/>
        </w:rPr>
        <w:t xml:space="preserve"> </w:t>
      </w:r>
      <w:r w:rsidRPr="002A530E">
        <w:rPr>
          <w:rFonts w:ascii="Arial" w:hAnsi="Arial" w:cs="Arial"/>
          <w:bCs/>
          <w:color w:val="FF0000"/>
          <w:sz w:val="20"/>
          <w:szCs w:val="20"/>
          <w:lang w:val="es-ES"/>
        </w:rPr>
        <w:t>Doscientos Cincuenta y Seis Millones Setecientos Mil Pesos ($256.700.000,00)</w:t>
      </w:r>
      <w:r w:rsidRPr="002A530E">
        <w:rPr>
          <w:rFonts w:ascii="Arial" w:hAnsi="Arial" w:cs="Arial"/>
          <w:color w:val="auto"/>
          <w:sz w:val="20"/>
          <w:szCs w:val="20"/>
          <w:lang w:val="es-MX"/>
        </w:rPr>
        <w:t>.</w:t>
      </w:r>
      <w:r w:rsidRPr="002A530E">
        <w:rPr>
          <w:rFonts w:ascii="Arial" w:hAnsi="Arial" w:cs="Arial"/>
          <w:sz w:val="20"/>
          <w:szCs w:val="20"/>
          <w:lang w:val="es-MX"/>
        </w:rPr>
        <w:t xml:space="preserve"> y a su vez ordenó la estructuración del documento contractual conforme al pliego de condiciones y demás documentos y la propuesta seleccionada.  . </w:t>
      </w:r>
      <w:r w:rsidRPr="002A530E">
        <w:rPr>
          <w:rFonts w:ascii="Arial" w:hAnsi="Arial" w:cs="Arial"/>
          <w:sz w:val="20"/>
          <w:szCs w:val="20"/>
        </w:rPr>
        <w:t xml:space="preserve"> En consecuencia, se celebra el presente contrato </w:t>
      </w:r>
      <w:r w:rsidRPr="002A530E">
        <w:rPr>
          <w:rFonts w:ascii="Arial" w:hAnsi="Arial" w:cs="Arial"/>
          <w:color w:val="auto"/>
          <w:sz w:val="20"/>
          <w:szCs w:val="20"/>
        </w:rPr>
        <w:t>de</w:t>
      </w:r>
      <w:r w:rsidRPr="002A530E">
        <w:rPr>
          <w:rFonts w:ascii="Arial" w:hAnsi="Arial" w:cs="Arial"/>
          <w:color w:val="FF0000"/>
          <w:sz w:val="20"/>
          <w:szCs w:val="20"/>
        </w:rPr>
        <w:t xml:space="preserve"> CONTRATO DE COMPRA</w:t>
      </w:r>
      <w:r w:rsidRPr="002A530E">
        <w:rPr>
          <w:rFonts w:ascii="Arial" w:hAnsi="Arial" w:cs="Arial"/>
          <w:sz w:val="20"/>
          <w:szCs w:val="20"/>
        </w:rPr>
        <w:t xml:space="preserve">, en cumplimiento de mandato legal, el cual se  regirá por las siguientes </w:t>
      </w:r>
      <w:r w:rsidRPr="002A530E">
        <w:rPr>
          <w:rFonts w:ascii="Arial" w:hAnsi="Arial" w:cs="Arial"/>
          <w:b/>
          <w:sz w:val="20"/>
          <w:szCs w:val="20"/>
        </w:rPr>
        <w:t xml:space="preserve">CLÁUSULAS: </w:t>
      </w:r>
      <w:r w:rsidRPr="002A530E">
        <w:rPr>
          <w:rFonts w:ascii="Arial" w:hAnsi="Arial" w:cs="Arial"/>
          <w:b/>
          <w:sz w:val="20"/>
          <w:szCs w:val="20"/>
          <w:u w:val="single"/>
        </w:rPr>
        <w:t>PRIMERA</w:t>
      </w:r>
      <w:r w:rsidRPr="002A530E">
        <w:rPr>
          <w:rFonts w:ascii="Arial" w:hAnsi="Arial" w:cs="Arial"/>
          <w:b/>
          <w:sz w:val="20"/>
          <w:szCs w:val="20"/>
        </w:rPr>
        <w:t>: OBJETO</w:t>
      </w:r>
      <w:r w:rsidRPr="002A530E">
        <w:rPr>
          <w:rFonts w:ascii="Arial" w:hAnsi="Arial" w:cs="Arial"/>
          <w:sz w:val="20"/>
          <w:szCs w:val="20"/>
        </w:rPr>
        <w:t xml:space="preserve">. El objeto del presente contrato </w:t>
      </w:r>
      <w:r w:rsidRPr="002A530E">
        <w:rPr>
          <w:rFonts w:ascii="Arial" w:hAnsi="Arial" w:cs="Arial"/>
          <w:bCs/>
          <w:color w:val="000000"/>
          <w:sz w:val="20"/>
          <w:szCs w:val="20"/>
        </w:rPr>
        <w:t xml:space="preserve"> </w:t>
      </w:r>
      <w:r w:rsidRPr="002A530E">
        <w:rPr>
          <w:rFonts w:ascii="Arial" w:hAnsi="Arial" w:cs="Arial"/>
          <w:spacing w:val="4"/>
          <w:sz w:val="20"/>
          <w:szCs w:val="20"/>
        </w:rPr>
        <w:lastRenderedPageBreak/>
        <w:t>“</w:t>
      </w:r>
      <w:r w:rsidRPr="002A530E">
        <w:rPr>
          <w:rFonts w:ascii="Arial" w:hAnsi="Arial" w:cs="Arial"/>
          <w:bCs/>
          <w:color w:val="FF0000"/>
          <w:sz w:val="20"/>
          <w:szCs w:val="20"/>
          <w:lang w:val="es-ES"/>
        </w:rPr>
        <w:t>COMPRAVENTA DE ELEMENTOS DE APOYO PARA EL FORTALECIMIENTO OPERACIONAL DE LOS PELOTONES DEL GRUPO DE CABALLERÍA MONTADO NO. 16 “GUIAS DE CASANARE</w:t>
      </w:r>
      <w:r w:rsidRPr="002A530E">
        <w:rPr>
          <w:rFonts w:ascii="Arial" w:hAnsi="Arial" w:cs="Arial"/>
          <w:bCs/>
          <w:sz w:val="20"/>
          <w:szCs w:val="20"/>
        </w:rPr>
        <w:t>”</w:t>
      </w:r>
      <w:r w:rsidRPr="002A530E">
        <w:rPr>
          <w:rFonts w:ascii="Arial" w:hAnsi="Arial" w:cs="Arial"/>
          <w:b/>
          <w:sz w:val="20"/>
          <w:szCs w:val="20"/>
        </w:rPr>
        <w:t xml:space="preserve">. </w:t>
      </w:r>
      <w:r w:rsidRPr="002A530E">
        <w:rPr>
          <w:rFonts w:ascii="Arial" w:hAnsi="Arial" w:cs="Arial"/>
          <w:b/>
          <w:sz w:val="20"/>
          <w:szCs w:val="20"/>
          <w:u w:val="single"/>
        </w:rPr>
        <w:t>SEGUNDA</w:t>
      </w:r>
      <w:r w:rsidRPr="002A530E">
        <w:rPr>
          <w:rFonts w:ascii="Arial" w:hAnsi="Arial" w:cs="Arial"/>
          <w:b/>
          <w:sz w:val="20"/>
          <w:szCs w:val="20"/>
        </w:rPr>
        <w:t>: VALOR</w:t>
      </w:r>
      <w:r w:rsidRPr="002A530E">
        <w:rPr>
          <w:rFonts w:ascii="Arial" w:hAnsi="Arial" w:cs="Arial"/>
          <w:sz w:val="20"/>
          <w:szCs w:val="20"/>
        </w:rPr>
        <w:t xml:space="preserve">: </w:t>
      </w:r>
      <w:r w:rsidRPr="002A530E">
        <w:rPr>
          <w:rFonts w:ascii="Arial" w:hAnsi="Arial" w:cs="Arial"/>
          <w:bCs/>
          <w:sz w:val="20"/>
          <w:szCs w:val="20"/>
        </w:rPr>
        <w:t>Para todos los efectos legales y fiscales el valor total del presente contrato es la suma</w:t>
      </w:r>
      <w:r w:rsidRPr="002A530E">
        <w:rPr>
          <w:rFonts w:ascii="Arial" w:hAnsi="Arial" w:cs="Arial"/>
          <w:b/>
          <w:sz w:val="20"/>
          <w:szCs w:val="20"/>
        </w:rPr>
        <w:t xml:space="preserve"> </w:t>
      </w:r>
      <w:r w:rsidRPr="002A530E">
        <w:rPr>
          <w:rFonts w:ascii="Arial" w:hAnsi="Arial" w:cs="Arial"/>
          <w:sz w:val="20"/>
          <w:szCs w:val="20"/>
        </w:rPr>
        <w:t xml:space="preserve">de </w:t>
      </w:r>
      <w:r w:rsidRPr="002A530E">
        <w:rPr>
          <w:rFonts w:ascii="Arial" w:hAnsi="Arial" w:cs="Arial"/>
          <w:bCs/>
          <w:color w:val="FF0000"/>
          <w:sz w:val="20"/>
          <w:szCs w:val="20"/>
          <w:lang w:val="es-ES"/>
        </w:rPr>
        <w:t>Doscientos Cincuenta y Seis Millones Setecientos Mil Pesos ($256.700.000,00)</w:t>
      </w:r>
      <w:r w:rsidRPr="002A530E">
        <w:rPr>
          <w:rFonts w:ascii="Arial" w:hAnsi="Arial" w:cs="Arial"/>
          <w:color w:val="auto"/>
          <w:sz w:val="20"/>
          <w:szCs w:val="20"/>
          <w:lang w:val="es-MX"/>
        </w:rPr>
        <w:t>,</w:t>
      </w:r>
      <w:r w:rsidRPr="002A530E">
        <w:rPr>
          <w:rFonts w:ascii="Arial" w:hAnsi="Arial" w:cs="Arial"/>
          <w:sz w:val="20"/>
          <w:szCs w:val="20"/>
          <w:lang w:val="es-MX"/>
        </w:rPr>
        <w:t xml:space="preserve"> </w:t>
      </w:r>
      <w:r w:rsidRPr="002A530E">
        <w:rPr>
          <w:rFonts w:ascii="Arial" w:hAnsi="Arial" w:cs="Arial"/>
          <w:bCs/>
          <w:sz w:val="20"/>
          <w:szCs w:val="20"/>
          <w:lang w:val="es-MX"/>
        </w:rPr>
        <w:t>de acuerdo al siguiente presupuesto establecido en la propuesta seleccionada</w:t>
      </w:r>
      <w:r w:rsidRPr="002A530E">
        <w:rPr>
          <w:rFonts w:ascii="Arial" w:hAnsi="Arial" w:cs="Arial"/>
          <w:b/>
          <w:sz w:val="20"/>
          <w:szCs w:val="20"/>
        </w:rPr>
        <w:t>:</w:t>
      </w:r>
    </w:p>
    <w:p w14:paraId="3081FE51" w14:textId="77777777" w:rsidR="00352202" w:rsidRPr="002A530E" w:rsidRDefault="00352202" w:rsidP="00352202">
      <w:pPr>
        <w:pStyle w:val="Predeterminado"/>
        <w:spacing w:after="0" w:line="240" w:lineRule="auto"/>
        <w:jc w:val="both"/>
        <w:rPr>
          <w:rFonts w:ascii="Arial" w:hAnsi="Arial" w:cs="Arial"/>
          <w:sz w:val="20"/>
          <w:szCs w:val="20"/>
        </w:rPr>
      </w:pPr>
    </w:p>
    <w:p w14:paraId="0606370E"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b/>
          <w:sz w:val="20"/>
          <w:szCs w:val="20"/>
          <w:u w:val="single"/>
        </w:rPr>
        <w:t>TERCERA</w:t>
      </w:r>
      <w:r w:rsidRPr="002A530E">
        <w:rPr>
          <w:rFonts w:ascii="Arial" w:hAnsi="Arial" w:cs="Arial"/>
          <w:b/>
          <w:sz w:val="20"/>
          <w:szCs w:val="20"/>
        </w:rPr>
        <w:t>: FORMA DE PAGO</w:t>
      </w:r>
      <w:r w:rsidRPr="002A530E">
        <w:rPr>
          <w:rFonts w:ascii="Arial" w:hAnsi="Arial" w:cs="Arial"/>
          <w:sz w:val="20"/>
          <w:szCs w:val="20"/>
        </w:rPr>
        <w:t xml:space="preserve">: </w:t>
      </w:r>
      <w:r w:rsidRPr="002A530E">
        <w:rPr>
          <w:rFonts w:ascii="Arial" w:hAnsi="Arial" w:cs="Arial"/>
          <w:bCs/>
          <w:color w:val="FF0000"/>
          <w:sz w:val="20"/>
          <w:szCs w:val="20"/>
        </w:rPr>
        <w:t>El municipio pagará al contratista, el valor del contrato de la siguiente manera: Un (01) pago final, correspondiente al cien por ciento (100%) del valor total ejecutado del contrato. este valor   será cancelado a la entrega final del servicio a satisfacción del supervisor y del municipio, previa suscripción del acta de recibo final, informe final del contratista, pagos de seguridad social y aportes parafiscales conforme a la Ley 828 de 2003 (salud, pensión, riesgos profesionales) y aportes parafiscales. Cuando a ello haya lugar del correspondiente mes cobrado. y del acta de liquidación del contrato.</w:t>
      </w:r>
      <w:r w:rsidRPr="002A530E">
        <w:rPr>
          <w:rFonts w:ascii="Arial" w:hAnsi="Arial" w:cs="Arial"/>
          <w:bCs/>
          <w:sz w:val="20"/>
          <w:szCs w:val="20"/>
        </w:rPr>
        <w:t>.</w:t>
      </w:r>
      <w:r w:rsidRPr="002A530E">
        <w:rPr>
          <w:rFonts w:ascii="Arial" w:hAnsi="Arial" w:cs="Arial"/>
          <w:bCs/>
          <w:color w:val="FF0000"/>
          <w:sz w:val="20"/>
          <w:szCs w:val="20"/>
        </w:rPr>
        <w:t xml:space="preserve"> </w:t>
      </w:r>
      <w:r w:rsidRPr="002A530E">
        <w:rPr>
          <w:rFonts w:ascii="Arial" w:hAnsi="Arial" w:cs="Arial"/>
          <w:sz w:val="20"/>
          <w:szCs w:val="20"/>
        </w:rPr>
        <w:t xml:space="preserve"> </w:t>
      </w:r>
      <w:r w:rsidRPr="002A530E">
        <w:rPr>
          <w:rFonts w:ascii="Arial" w:hAnsi="Arial" w:cs="Arial"/>
          <w:b/>
          <w:sz w:val="20"/>
          <w:szCs w:val="20"/>
          <w:u w:val="single"/>
        </w:rPr>
        <w:t>CUARTA</w:t>
      </w:r>
      <w:r w:rsidRPr="002A530E">
        <w:rPr>
          <w:rFonts w:ascii="Arial" w:hAnsi="Arial" w:cs="Arial"/>
          <w:b/>
          <w:sz w:val="20"/>
          <w:szCs w:val="20"/>
        </w:rPr>
        <w:t>: PLAZO DE EJECUCIÓN</w:t>
      </w:r>
      <w:r w:rsidRPr="002A530E">
        <w:rPr>
          <w:rFonts w:ascii="Arial" w:hAnsi="Arial" w:cs="Arial"/>
          <w:sz w:val="20"/>
          <w:szCs w:val="20"/>
        </w:rPr>
        <w:t xml:space="preserve">: El plazo para la ejecución del presente contrato es de </w:t>
      </w:r>
      <w:r w:rsidRPr="002A530E">
        <w:rPr>
          <w:rFonts w:ascii="Arial" w:hAnsi="Arial" w:cs="Arial"/>
          <w:bCs/>
          <w:color w:val="FF0000"/>
          <w:sz w:val="20"/>
          <w:szCs w:val="20"/>
          <w:lang w:val="pt-BR"/>
        </w:rPr>
        <w:t>Quince  (15) DIAS</w:t>
      </w:r>
      <w:r w:rsidRPr="002A530E">
        <w:rPr>
          <w:rFonts w:ascii="Arial" w:hAnsi="Arial" w:cs="Arial"/>
          <w:sz w:val="20"/>
          <w:szCs w:val="20"/>
        </w:rPr>
        <w:t xml:space="preserve"> contados a partir de la suscripción del acta de inicio, previo cumplimiento de los requisitos de perfeccionamiento y ejecución. </w:t>
      </w:r>
      <w:r w:rsidRPr="002A530E">
        <w:rPr>
          <w:rFonts w:ascii="Arial" w:hAnsi="Arial" w:cs="Arial"/>
          <w:b/>
          <w:bCs/>
          <w:sz w:val="20"/>
          <w:szCs w:val="20"/>
          <w:u w:val="single"/>
        </w:rPr>
        <w:t>QUINTA</w:t>
      </w:r>
      <w:r w:rsidRPr="002A530E">
        <w:rPr>
          <w:rFonts w:ascii="Arial" w:hAnsi="Arial" w:cs="Arial"/>
          <w:b/>
          <w:bCs/>
          <w:sz w:val="20"/>
          <w:szCs w:val="20"/>
        </w:rPr>
        <w:t>:</w:t>
      </w:r>
      <w:r w:rsidRPr="002A530E">
        <w:rPr>
          <w:rFonts w:ascii="Arial" w:hAnsi="Arial" w:cs="Arial"/>
          <w:b/>
          <w:sz w:val="20"/>
          <w:szCs w:val="20"/>
        </w:rPr>
        <w:t xml:space="preserve"> OBLIGACIONES DE LAS PARTES</w:t>
      </w:r>
      <w:r w:rsidRPr="002A530E">
        <w:rPr>
          <w:rFonts w:ascii="Arial" w:hAnsi="Arial" w:cs="Arial"/>
          <w:sz w:val="20"/>
          <w:szCs w:val="20"/>
        </w:rPr>
        <w:t xml:space="preserve">: A) </w:t>
      </w:r>
      <w:r w:rsidRPr="002A530E">
        <w:rPr>
          <w:rFonts w:ascii="Arial" w:hAnsi="Arial" w:cs="Arial"/>
          <w:sz w:val="20"/>
          <w:szCs w:val="20"/>
          <w:u w:val="single"/>
        </w:rPr>
        <w:t>Del Municipio</w:t>
      </w:r>
      <w:r w:rsidRPr="002A530E">
        <w:rPr>
          <w:rFonts w:ascii="Arial" w:hAnsi="Arial" w:cs="Arial"/>
          <w:sz w:val="20"/>
          <w:szCs w:val="20"/>
        </w:rPr>
        <w:t xml:space="preserve">: 1-  Exigir a EL CONTRATISTA la ejecución idónea del objeto del contrato.  2-. Pagar el valor del presente contrato en la forma pactada.  3-. Aprobar la garantía única que en debida forma constituya EL CONTRATISTA;  4-. Vigilar la debida y oportuna ejecución  del contrato y el cumplimiento de todas las obligaciones contractuales. B) </w:t>
      </w:r>
      <w:r w:rsidRPr="002A530E">
        <w:rPr>
          <w:rFonts w:ascii="Arial" w:hAnsi="Arial" w:cs="Arial"/>
          <w:sz w:val="20"/>
          <w:szCs w:val="20"/>
          <w:u w:val="single"/>
        </w:rPr>
        <w:t>De EL CONTRATISTA</w:t>
      </w:r>
      <w:r w:rsidRPr="002A530E">
        <w:rPr>
          <w:rFonts w:ascii="Arial" w:hAnsi="Arial" w:cs="Arial"/>
          <w:sz w:val="20"/>
          <w:szCs w:val="20"/>
        </w:rPr>
        <w:t xml:space="preserve">: </w:t>
      </w:r>
      <w:r w:rsidRPr="002A530E">
        <w:rPr>
          <w:rFonts w:ascii="Arial" w:hAnsi="Arial" w:cs="Arial"/>
          <w:color w:val="FF0000"/>
          <w:sz w:val="20"/>
          <w:szCs w:val="20"/>
        </w:rPr>
        <w:t xml:space="preserve"> 1-garantizar el suministro de material de atalaje para caballada  (70 galapagos de caballeria) completamente aperados para.las fuerzas militares del municipio de hato corozal -casanare.
2.-garantizar la entrega   de 100 carpas centinela  de acuerdo a la descripción y las cantidades relacionadas en el PRESUPUESTO OFICIAL. 
3. garantizar la entrega de  los  100 hamacas con toldillo incorporado  de acuerdo a las especificaciones tecnicas 
4. suministrar 4 baterias estacionarias segun la ficha tecnica 
5. garantizar la entrega de 4 computadores de escritorio todo en uno de acuerdo ficha tecnica
6. realizar la entrega de 4 licencia ofimatica server de acuerdo especificaciones  tecnicas
7..	Emitir las correspondientes facturas.</w:t>
      </w:r>
      <w:r w:rsidRPr="002A530E">
        <w:rPr>
          <w:rFonts w:ascii="Arial" w:hAnsi="Arial" w:cs="Arial"/>
          <w:color w:val="auto"/>
          <w:sz w:val="20"/>
          <w:szCs w:val="20"/>
        </w:rPr>
        <w:t>.</w:t>
      </w:r>
      <w:r w:rsidRPr="002A530E">
        <w:rPr>
          <w:rFonts w:ascii="Arial" w:hAnsi="Arial" w:cs="Arial"/>
          <w:sz w:val="20"/>
          <w:szCs w:val="20"/>
        </w:rPr>
        <w:t xml:space="preserve"> </w:t>
      </w:r>
      <w:r w:rsidRPr="002A530E">
        <w:rPr>
          <w:rFonts w:ascii="Arial" w:hAnsi="Arial" w:cs="Arial"/>
          <w:b/>
          <w:sz w:val="20"/>
          <w:szCs w:val="20"/>
          <w:u w:val="single"/>
        </w:rPr>
        <w:t>SEXTA</w:t>
      </w:r>
      <w:r w:rsidRPr="002A530E">
        <w:rPr>
          <w:rFonts w:ascii="Arial" w:hAnsi="Arial" w:cs="Arial"/>
          <w:b/>
          <w:sz w:val="20"/>
          <w:szCs w:val="20"/>
        </w:rPr>
        <w:t xml:space="preserve">: EXCLUSIÓN DE LA RELACIÓN LABORAL.  </w:t>
      </w:r>
      <w:r w:rsidRPr="002A530E">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Pr="002A530E">
        <w:rPr>
          <w:rFonts w:ascii="Arial" w:hAnsi="Arial" w:cs="Arial"/>
          <w:b/>
          <w:sz w:val="20"/>
          <w:szCs w:val="20"/>
        </w:rPr>
        <w:t xml:space="preserve"> </w:t>
      </w:r>
      <w:r w:rsidRPr="002A530E">
        <w:rPr>
          <w:rFonts w:ascii="Arial" w:hAnsi="Arial" w:cs="Arial"/>
          <w:b/>
          <w:sz w:val="20"/>
          <w:szCs w:val="20"/>
          <w:u w:val="single"/>
        </w:rPr>
        <w:t>SEPTIMA</w:t>
      </w:r>
      <w:r w:rsidRPr="002A530E">
        <w:rPr>
          <w:rFonts w:ascii="Arial" w:hAnsi="Arial" w:cs="Arial"/>
          <w:b/>
          <w:sz w:val="20"/>
          <w:szCs w:val="20"/>
        </w:rPr>
        <w:t xml:space="preserve">: IMPUTACIÓN PRESUPUESTAL.  </w:t>
      </w:r>
      <w:r w:rsidRPr="002A530E">
        <w:rPr>
          <w:rFonts w:ascii="Arial" w:hAnsi="Arial" w:cs="Arial"/>
          <w:sz w:val="20"/>
          <w:szCs w:val="20"/>
        </w:rPr>
        <w:t>El gasto que ocasione el presente contrato se pagará con cargo a los Certificados de Disponibilidad Presupuestal  como se muestra en la siguiente tabla:</w:t>
      </w:r>
    </w:p>
    <w:p w14:paraId="377ACE75"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1700"/>
        <w:gridCol w:w="1700"/>
        <w:gridCol w:w="1701"/>
        <w:gridCol w:w="1701"/>
        <w:gridCol w:w="1702"/>
        <w:gridCol w:w="1702"/>
      </w:tblGrid>
      <w:tr w:rsidR="00352202" w:rsidRPr="002A530E" w14:paraId="22DDD863" w14:textId="77777777" w:rsidTr="001C6310">
        <w:trPr>
          <w:jc w:val="center"/>
        </w:trPr>
        <w:tc>
          <w:tcPr>
            <w:tcW w:w="1685" w:type="dxa"/>
            <w:vAlign w:val="center"/>
          </w:tcPr>
          <w:p w14:paraId="7D4F2515"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No. CDP</w:t>
            </w:r>
          </w:p>
        </w:tc>
        <w:tc>
          <w:tcPr>
            <w:tcW w:w="1685" w:type="dxa"/>
            <w:vAlign w:val="center"/>
          </w:tcPr>
          <w:p w14:paraId="604E9AE0"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Fecha</w:t>
            </w:r>
          </w:p>
        </w:tc>
        <w:tc>
          <w:tcPr>
            <w:tcW w:w="1685" w:type="dxa"/>
            <w:vAlign w:val="center"/>
          </w:tcPr>
          <w:p w14:paraId="42987424"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Cód. Presupuestal</w:t>
            </w:r>
          </w:p>
        </w:tc>
        <w:tc>
          <w:tcPr>
            <w:tcW w:w="1685" w:type="dxa"/>
            <w:vAlign w:val="center"/>
          </w:tcPr>
          <w:p w14:paraId="6DAC7113"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Rubro</w:t>
            </w:r>
          </w:p>
        </w:tc>
        <w:tc>
          <w:tcPr>
            <w:tcW w:w="1686" w:type="dxa"/>
            <w:vAlign w:val="center"/>
          </w:tcPr>
          <w:p w14:paraId="0B7AEA9B"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Fuente</w:t>
            </w:r>
          </w:p>
        </w:tc>
        <w:tc>
          <w:tcPr>
            <w:tcW w:w="1686" w:type="dxa"/>
            <w:vAlign w:val="center"/>
          </w:tcPr>
          <w:p w14:paraId="0586E3CD" w14:textId="77777777" w:rsidR="00352202" w:rsidRPr="002A530E" w:rsidRDefault="00352202" w:rsidP="001C6310">
            <w:pPr>
              <w:pStyle w:val="Predeterminado"/>
              <w:spacing w:after="0"/>
              <w:contextualSpacing/>
              <w:jc w:val="center"/>
              <w:rPr>
                <w:rFonts w:ascii="Arial" w:hAnsi="Arial" w:cs="Arial"/>
                <w:b/>
                <w:color w:val="auto"/>
                <w:sz w:val="20"/>
                <w:szCs w:val="20"/>
              </w:rPr>
            </w:pPr>
            <w:r w:rsidRPr="002A530E">
              <w:rPr>
                <w:rFonts w:ascii="Arial" w:hAnsi="Arial" w:cs="Arial"/>
                <w:b/>
                <w:color w:val="auto"/>
                <w:sz w:val="20"/>
                <w:szCs w:val="20"/>
              </w:rPr>
              <w:t>Valor</w:t>
            </w:r>
          </w:p>
        </w:tc>
      </w:tr>
      <w:tr w:rsidR="00352202" w:rsidRPr="002A530E" w14:paraId="18975DF7" w14:textId="77777777" w:rsidTr="001C6310">
        <w:trPr>
          <w:jc w:val="center"/>
        </w:trPr>
        <w:tc>
          <w:tcPr>
            <w:tcW w:w="1685" w:type="dxa"/>
            <w:vAlign w:val="center"/>
          </w:tcPr>
          <w:p w14:paraId="33C3082F"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0369</w:t>
            </w:r>
          </w:p>
        </w:tc>
        <w:tc>
          <w:tcPr>
            <w:tcW w:w="1685" w:type="dxa"/>
            <w:vAlign w:val="center"/>
          </w:tcPr>
          <w:p w14:paraId="5C1DD215"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2022-11-17</w:t>
            </w:r>
          </w:p>
        </w:tc>
        <w:tc>
          <w:tcPr>
            <w:tcW w:w="1685" w:type="dxa"/>
            <w:vAlign w:val="center"/>
          </w:tcPr>
          <w:p w14:paraId="7F1155C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2-43-ISSC/2.3.2.02.01.002.450102900.2020851250012</w:t>
            </w:r>
          </w:p>
        </w:tc>
        <w:tc>
          <w:tcPr>
            <w:tcW w:w="1685" w:type="dxa"/>
            <w:vAlign w:val="center"/>
          </w:tcPr>
          <w:p w14:paraId="5713BD0E"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PRODUCTOS ALIMENTICIOS, BEBIDAS Y TABACO; TEXTILES, PRENDAS DE VESTIR Y PRODUCTOS DE CUERO</w:t>
            </w:r>
          </w:p>
        </w:tc>
        <w:tc>
          <w:tcPr>
            <w:tcW w:w="1686" w:type="dxa"/>
            <w:vAlign w:val="center"/>
          </w:tcPr>
          <w:p w14:paraId="2B48AA50"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CONTRIBUCION SOBRE CONTRATOS DE OBRA PUBLICA</w:t>
            </w:r>
          </w:p>
        </w:tc>
        <w:tc>
          <w:tcPr>
            <w:tcW w:w="1686" w:type="dxa"/>
            <w:vAlign w:val="center"/>
          </w:tcPr>
          <w:p w14:paraId="1DBA8BF1" w14:textId="77777777" w:rsidR="00352202" w:rsidRPr="002A530E" w:rsidRDefault="00352202" w:rsidP="001C6310">
            <w:pPr>
              <w:pStyle w:val="Predeterminado"/>
              <w:spacing w:after="0"/>
              <w:contextualSpacing/>
              <w:jc w:val="center"/>
              <w:rPr>
                <w:rFonts w:ascii="Arial" w:hAnsi="Arial" w:cs="Arial"/>
                <w:color w:val="FF0000"/>
                <w:sz w:val="20"/>
                <w:szCs w:val="20"/>
              </w:rPr>
            </w:pPr>
            <w:r w:rsidRPr="002A530E">
              <w:rPr>
                <w:rFonts w:ascii="Arial" w:hAnsi="Arial" w:cs="Arial"/>
                <w:color w:val="FF0000"/>
                <w:sz w:val="20"/>
                <w:szCs w:val="20"/>
              </w:rPr>
              <w:t>$256.700.000,00</w:t>
            </w:r>
          </w:p>
        </w:tc>
      </w:tr>
    </w:tbl>
    <w:p w14:paraId="01FC962A" w14:textId="77777777" w:rsidR="00352202" w:rsidRPr="002A530E" w:rsidRDefault="00352202" w:rsidP="00352202">
      <w:pPr>
        <w:pStyle w:val="Predeterminado"/>
        <w:spacing w:after="0" w:line="240" w:lineRule="auto"/>
        <w:jc w:val="both"/>
        <w:rPr>
          <w:rFonts w:ascii="Arial" w:hAnsi="Arial" w:cs="Arial"/>
          <w:color w:val="FF0000"/>
          <w:sz w:val="20"/>
          <w:szCs w:val="20"/>
        </w:rPr>
      </w:pPr>
    </w:p>
    <w:p w14:paraId="52197D08" w14:textId="77777777" w:rsidR="00352202" w:rsidRPr="002A530E" w:rsidRDefault="00352202" w:rsidP="00352202">
      <w:pPr>
        <w:pStyle w:val="Predeterminado"/>
        <w:spacing w:after="0" w:line="240" w:lineRule="auto"/>
        <w:jc w:val="both"/>
        <w:rPr>
          <w:rFonts w:ascii="Arial" w:hAnsi="Arial" w:cs="Arial"/>
          <w:sz w:val="20"/>
          <w:szCs w:val="20"/>
        </w:rPr>
      </w:pPr>
      <w:r w:rsidRPr="002A530E">
        <w:rPr>
          <w:rFonts w:ascii="Arial" w:hAnsi="Arial" w:cs="Arial"/>
          <w:sz w:val="20"/>
          <w:szCs w:val="20"/>
        </w:rPr>
        <w:t xml:space="preserve">Expedido por la Secretaría de Hacienda., </w:t>
      </w:r>
      <w:r w:rsidRPr="002A530E">
        <w:rPr>
          <w:rFonts w:ascii="Arial" w:hAnsi="Arial" w:cs="Arial"/>
          <w:b/>
          <w:sz w:val="20"/>
          <w:szCs w:val="20"/>
          <w:u w:val="single"/>
        </w:rPr>
        <w:t>OCTAVA</w:t>
      </w:r>
      <w:r w:rsidRPr="002A530E">
        <w:rPr>
          <w:rFonts w:ascii="Arial" w:hAnsi="Arial" w:cs="Arial"/>
          <w:b/>
          <w:sz w:val="20"/>
          <w:szCs w:val="20"/>
        </w:rPr>
        <w:t>. GARANTIAS</w:t>
      </w:r>
      <w:r w:rsidRPr="002A530E">
        <w:rPr>
          <w:rFonts w:ascii="Arial" w:hAnsi="Arial" w:cs="Arial"/>
          <w:sz w:val="20"/>
          <w:szCs w:val="20"/>
        </w:rPr>
        <w:t>: EL CONTRATISTA se obliga a constituir a favor del Municipio, garantía única expedida por compañía de seguros legalmente constituida en Colombia cuya póliza matriz esté debidamente aprobada por la Superintendencia Financiera con los siguientes amparos:</w:t>
      </w:r>
    </w:p>
    <w:p w14:paraId="36DE8974" w14:textId="77777777" w:rsidR="00352202" w:rsidRPr="002A530E" w:rsidRDefault="00352202" w:rsidP="00352202">
      <w:pPr>
        <w:pStyle w:val="Predeterminado"/>
        <w:spacing w:after="0" w:line="240" w:lineRule="auto"/>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23"/>
        <w:gridCol w:w="2723"/>
        <w:gridCol w:w="2731"/>
        <w:gridCol w:w="1429"/>
      </w:tblGrid>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COBERTURA EXIGIBLE</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CUANTIA</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VIGENCIA</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APLICA</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GARANTÍA DE SERIEDAD DE LA PROPUESTA</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TRES (3) MESES A PARTIR DEL CIERRE DEL PROCESO</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CUMPLIMIENTO GENERAL DEL CONTRATO</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RESPONSABILIDAD CIVIL EXTRACONTRACTUAL</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DIEZ (10%) POR CIENTO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DOS (2) AÑOS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r w:rsidR="00352202" w:rsidRPr="002A530E" w14:paraId="628A3D81" w14:textId="77777777" w:rsidTr="001C6310">
        <w:trPr>
          <w:trHeight w:val="227"/>
          <w:jc w:val="center"/>
        </w:trPr>
        <w:tc>
          <w:tcPr>
            <w:tcW w:w="3402" w:type="dxa"/>
            <w:vAlign w:val="center"/>
          </w:tcPr>
          <w:p w14:paraId="124C070D"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CALIDAD DE LOS BIENES</w:t>
            </w:r>
          </w:p>
        </w:tc>
        <w:tc>
          <w:tcPr>
            <w:tcW w:w="2835" w:type="dxa"/>
            <w:vAlign w:val="center"/>
          </w:tcPr>
          <w:p w14:paraId="09B74462"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POR EL 10% DEL DEL VALOR TOTAL DEL CONTRATO</w:t>
            </w:r>
          </w:p>
        </w:tc>
        <w:tc>
          <w:tcPr>
            <w:tcW w:w="2835" w:type="dxa"/>
            <w:vAlign w:val="center"/>
          </w:tcPr>
          <w:p w14:paraId="56C72217" w14:textId="77777777" w:rsidR="00352202" w:rsidRPr="002A530E" w:rsidRDefault="00352202" w:rsidP="001C6310">
            <w:pPr>
              <w:spacing w:before="120" w:after="120"/>
              <w:contextualSpacing/>
              <w:jc w:val="both"/>
              <w:rPr>
                <w:rFonts w:ascii="Arial" w:hAnsi="Arial" w:cs="Arial"/>
                <w:color w:val="FF0000"/>
                <w:sz w:val="20"/>
                <w:szCs w:val="20"/>
              </w:rPr>
            </w:pPr>
            <w:r w:rsidRPr="002A530E">
              <w:rPr>
                <w:rFonts w:ascii="Arial" w:hAnsi="Arial" w:cs="Arial"/>
                <w:color w:val="FF0000"/>
                <w:sz w:val="20"/>
                <w:szCs w:val="20"/>
              </w:rPr>
              <w:t>DURACIÓN DEL CONTRATO Y CUATRO (4) MESES MÁS</w:t>
            </w:r>
          </w:p>
        </w:tc>
        <w:tc>
          <w:tcPr>
            <w:tcW w:w="1134" w:type="dxa"/>
            <w:vAlign w:val="center"/>
          </w:tcPr>
          <w:p w14:paraId="3073B8EE" w14:textId="77777777" w:rsidR="00352202" w:rsidRPr="002A530E" w:rsidRDefault="00352202" w:rsidP="001C6310">
            <w:pPr>
              <w:spacing w:before="120" w:after="120"/>
              <w:contextualSpacing/>
              <w:jc w:val="center"/>
              <w:rPr>
                <w:rFonts w:ascii="Arial" w:hAnsi="Arial" w:cs="Arial"/>
                <w:color w:val="FF0000"/>
                <w:sz w:val="20"/>
                <w:szCs w:val="20"/>
              </w:rPr>
            </w:pPr>
            <w:r w:rsidRPr="002A530E">
              <w:rPr>
                <w:rFonts w:ascii="Arial" w:hAnsi="Arial" w:cs="Arial"/>
                <w:color w:val="FF0000"/>
                <w:sz w:val="20"/>
                <w:szCs w:val="20"/>
              </w:rPr>
              <w:t>X</w:t>
            </w:r>
          </w:p>
        </w:tc>
      </w:tr>
    </w:tbl>
    <w:p w14:paraId="6C665CCC" w14:textId="77777777" w:rsidR="00352202" w:rsidRPr="002A530E" w:rsidRDefault="00352202" w:rsidP="00352202">
      <w:pPr>
        <w:spacing w:after="0" w:line="240" w:lineRule="auto"/>
        <w:jc w:val="both"/>
        <w:rPr>
          <w:rFonts w:ascii="Arial" w:hAnsi="Arial" w:cs="Arial"/>
          <w:b/>
          <w:sz w:val="20"/>
          <w:szCs w:val="20"/>
          <w:u w:val="single"/>
        </w:rPr>
      </w:pPr>
    </w:p>
    <w:p w14:paraId="64A5C864" w14:textId="58A34981" w:rsidR="00DF4B07" w:rsidRPr="002A530E" w:rsidRDefault="00352202" w:rsidP="00DF4B07">
      <w:pPr>
        <w:spacing w:after="0" w:line="240" w:lineRule="auto"/>
        <w:jc w:val="both"/>
        <w:rPr>
          <w:rFonts w:ascii="Arial" w:hAnsi="Arial" w:cs="Arial"/>
          <w:color w:val="FF0000"/>
          <w:sz w:val="20"/>
          <w:szCs w:val="20"/>
          <w:u w:val="single"/>
        </w:rPr>
      </w:pPr>
      <w:r w:rsidRPr="002A530E">
        <w:rPr>
          <w:rFonts w:ascii="Arial" w:hAnsi="Arial" w:cs="Arial"/>
          <w:b/>
          <w:sz w:val="20"/>
          <w:szCs w:val="20"/>
          <w:u w:val="single"/>
        </w:rPr>
        <w:t>NOVENA</w:t>
      </w:r>
      <w:r w:rsidRPr="002A530E">
        <w:rPr>
          <w:rFonts w:ascii="Arial" w:hAnsi="Arial" w:cs="Arial"/>
          <w:b/>
          <w:sz w:val="20"/>
          <w:szCs w:val="20"/>
        </w:rPr>
        <w:t xml:space="preserve">.  APORTES AL SISTEMA DE SEGURIDAD SOCIAL INTEGRAL.  </w:t>
      </w:r>
      <w:r w:rsidRPr="002A530E">
        <w:rPr>
          <w:rFonts w:ascii="Arial" w:hAnsi="Arial" w:cs="Arial"/>
          <w:sz w:val="20"/>
          <w:szCs w:val="20"/>
        </w:rPr>
        <w:t xml:space="preserve">EL CONTRATISTA, deberá acreditar su afiliación y realizar los pagos de los aportes durante la ejecución del contrato al Sistema de Seguridad Social Integral, de conformidad con las normas vigentes sobre la materia y las que las modifiquen, sustituyan o adicionen.  PARAGRAFO.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2A530E">
        <w:rPr>
          <w:rFonts w:ascii="Arial" w:hAnsi="Arial" w:cs="Arial"/>
          <w:b/>
          <w:sz w:val="20"/>
          <w:szCs w:val="20"/>
          <w:u w:val="single"/>
        </w:rPr>
        <w:t>DECIMA</w:t>
      </w:r>
      <w:r w:rsidRPr="002A530E">
        <w:rPr>
          <w:rFonts w:ascii="Arial" w:hAnsi="Arial" w:cs="Arial"/>
          <w:b/>
          <w:sz w:val="20"/>
          <w:szCs w:val="20"/>
        </w:rPr>
        <w:t xml:space="preserve">.  CADUCIDAD.  </w:t>
      </w:r>
      <w:r w:rsidRPr="002A530E">
        <w:rPr>
          <w:rFonts w:ascii="Arial" w:hAnsi="Arial" w:cs="Arial"/>
          <w:sz w:val="20"/>
          <w:szCs w:val="20"/>
        </w:rPr>
        <w:t xml:space="preserve">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declare se hará efectiva la cláusula penal pecuniaria y prestará mérito ejecutivo con EL CONTRATISTA.  </w:t>
      </w:r>
      <w:r w:rsidRPr="002A530E">
        <w:rPr>
          <w:rFonts w:ascii="Arial" w:hAnsi="Arial" w:cs="Arial"/>
          <w:b/>
          <w:sz w:val="20"/>
          <w:szCs w:val="20"/>
          <w:u w:val="single"/>
        </w:rPr>
        <w:t>DECIMA PRIMERA</w:t>
      </w:r>
      <w:r w:rsidRPr="002A530E">
        <w:rPr>
          <w:rFonts w:ascii="Arial" w:hAnsi="Arial" w:cs="Arial"/>
          <w:b/>
          <w:sz w:val="20"/>
          <w:szCs w:val="20"/>
        </w:rPr>
        <w:t>.  SUSPENSIÓN DEL CONTRATO</w:t>
      </w:r>
      <w:r w:rsidRPr="002A530E">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w:t>
      </w:r>
      <w:r w:rsidRPr="002A530E">
        <w:rPr>
          <w:rFonts w:ascii="Arial" w:hAnsi="Arial" w:cs="Arial"/>
          <w:sz w:val="20"/>
          <w:szCs w:val="20"/>
        </w:rPr>
        <w:lastRenderedPageBreak/>
        <w:t xml:space="preserve">computará para efectos de los plazos del contrato. </w:t>
      </w:r>
      <w:r w:rsidRPr="002A530E">
        <w:rPr>
          <w:rFonts w:ascii="Arial" w:hAnsi="Arial" w:cs="Arial"/>
          <w:b/>
          <w:sz w:val="20"/>
          <w:szCs w:val="20"/>
          <w:u w:val="single"/>
        </w:rPr>
        <w:t>DÉCIMA SEGUNDA</w:t>
      </w:r>
      <w:r w:rsidRPr="002A530E">
        <w:rPr>
          <w:rFonts w:ascii="Arial" w:hAnsi="Arial" w:cs="Arial"/>
          <w:b/>
          <w:sz w:val="20"/>
          <w:szCs w:val="20"/>
        </w:rPr>
        <w:t>: CESIÓN Y SUBCONTRATACIÓN:</w:t>
      </w:r>
      <w:r w:rsidRPr="002A530E">
        <w:rPr>
          <w:rFonts w:ascii="Arial" w:hAnsi="Arial" w:cs="Arial"/>
          <w:sz w:val="20"/>
          <w:szCs w:val="20"/>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Pr="002A530E">
        <w:rPr>
          <w:rFonts w:ascii="Arial" w:hAnsi="Arial" w:cs="Arial"/>
          <w:b/>
          <w:sz w:val="20"/>
          <w:szCs w:val="20"/>
          <w:u w:val="single"/>
        </w:rPr>
        <w:t>DÉCIMA TERCERA</w:t>
      </w:r>
      <w:r w:rsidRPr="002A530E">
        <w:rPr>
          <w:rFonts w:ascii="Arial" w:hAnsi="Arial" w:cs="Arial"/>
          <w:b/>
          <w:sz w:val="20"/>
          <w:szCs w:val="20"/>
        </w:rPr>
        <w:t>: INTERPRETACIÓN, MODIFICACIÓN Y TERMINACIÓN UNILATERAL</w:t>
      </w:r>
      <w:r w:rsidRPr="002A530E">
        <w:rPr>
          <w:rFonts w:ascii="Arial" w:hAnsi="Arial" w:cs="Arial"/>
          <w:sz w:val="20"/>
          <w:szCs w:val="20"/>
        </w:rPr>
        <w:t xml:space="preserve">: Este contrato se rige por la Ley 80 de 1993.   </w:t>
      </w:r>
      <w:r w:rsidRPr="002A530E">
        <w:rPr>
          <w:rFonts w:ascii="Arial" w:hAnsi="Arial" w:cs="Arial"/>
          <w:b/>
          <w:sz w:val="20"/>
          <w:szCs w:val="20"/>
          <w:u w:val="single"/>
        </w:rPr>
        <w:t>DÉCIMA CUARTA</w:t>
      </w:r>
      <w:r w:rsidRPr="002A530E">
        <w:rPr>
          <w:rFonts w:ascii="Arial" w:hAnsi="Arial" w:cs="Arial"/>
          <w:b/>
          <w:sz w:val="20"/>
          <w:szCs w:val="20"/>
        </w:rPr>
        <w:t>. LIQUIDACIÓN:</w:t>
      </w:r>
      <w:r w:rsidRPr="002A530E">
        <w:rPr>
          <w:rFonts w:ascii="Arial" w:hAnsi="Arial" w:cs="Arial"/>
          <w:sz w:val="20"/>
          <w:szCs w:val="20"/>
        </w:rPr>
        <w:t xml:space="preserve"> Terminada la ejecución del contrato, se procederá a su liquidación en los términos y plazos previstos en la Ley 1150 de 2007.  </w:t>
      </w:r>
      <w:r w:rsidRPr="002A530E">
        <w:rPr>
          <w:rFonts w:ascii="Arial" w:hAnsi="Arial" w:cs="Arial"/>
          <w:b/>
          <w:sz w:val="20"/>
          <w:szCs w:val="20"/>
          <w:u w:val="single"/>
        </w:rPr>
        <w:t>DÉCIMA QUINTA</w:t>
      </w:r>
      <w:r w:rsidRPr="002A530E">
        <w:rPr>
          <w:rFonts w:ascii="Arial" w:hAnsi="Arial" w:cs="Arial"/>
          <w:b/>
          <w:sz w:val="20"/>
          <w:szCs w:val="20"/>
        </w:rPr>
        <w:t xml:space="preserve">: INHABILIDADES E INCOMPATIBILIDADES: </w:t>
      </w:r>
      <w:r w:rsidRPr="002A530E">
        <w:rPr>
          <w:rFonts w:ascii="Arial" w:hAnsi="Arial" w:cs="Arial"/>
          <w:sz w:val="20"/>
          <w:szCs w:val="20"/>
        </w:rPr>
        <w:t xml:space="preserve">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Pr="002A530E">
        <w:rPr>
          <w:rFonts w:ascii="Arial" w:hAnsi="Arial" w:cs="Arial"/>
          <w:b/>
          <w:sz w:val="20"/>
          <w:szCs w:val="20"/>
          <w:u w:val="single"/>
        </w:rPr>
        <w:t>DÉCIMA SEXTA</w:t>
      </w:r>
      <w:r w:rsidRPr="002A530E">
        <w:rPr>
          <w:rFonts w:ascii="Arial" w:hAnsi="Arial" w:cs="Arial"/>
          <w:b/>
          <w:sz w:val="20"/>
          <w:szCs w:val="20"/>
        </w:rPr>
        <w:t>: DOCUMENTOS ANEXOS</w:t>
      </w:r>
      <w:r w:rsidRPr="002A530E">
        <w:rPr>
          <w:rFonts w:ascii="Arial" w:hAnsi="Arial" w:cs="Arial"/>
          <w:sz w:val="20"/>
          <w:szCs w:val="20"/>
        </w:rPr>
        <w:t xml:space="preserve">: Para todos los efectos hacen parte integral del presente contrato los siguientes documentos: a) Certificados de Disponibilidad Presupuestal, b) Registro de Disponibilidad Presupuestal. c) Estudios Previos, d) Actas y Acuerdos suscritos por las partes en la ejecución del contrato, e) Los informes del CONTRATISTA, f) la garantía única de cumplimiento para este compromiso, g) los demás documentos que durante la celebración, el perfeccionamiento y ejecución se anexen al mismo.  </w:t>
      </w:r>
      <w:r w:rsidRPr="002A530E">
        <w:rPr>
          <w:rFonts w:ascii="Arial" w:hAnsi="Arial" w:cs="Arial"/>
          <w:b/>
          <w:sz w:val="20"/>
          <w:szCs w:val="20"/>
          <w:u w:val="single"/>
        </w:rPr>
        <w:t>DÉCIMA SEPTIMA</w:t>
      </w:r>
      <w:r w:rsidRPr="002A530E">
        <w:rPr>
          <w:rFonts w:ascii="Arial" w:hAnsi="Arial" w:cs="Arial"/>
          <w:b/>
          <w:sz w:val="20"/>
          <w:szCs w:val="20"/>
        </w:rPr>
        <w:t>: SOLUCIÓN DE CONTROVERSIAS:</w:t>
      </w:r>
      <w:r w:rsidRPr="002A530E">
        <w:rPr>
          <w:rFonts w:ascii="Arial" w:hAnsi="Arial" w:cs="Arial"/>
          <w:sz w:val="20"/>
          <w:szCs w:val="20"/>
        </w:rPr>
        <w:t xml:space="preserve"> Las diferencias y conflictos que surjan en desarrollo del objeto contractual, se solucionarán a través de los mecanismos de solución directa de las controversias contractuales. </w:t>
      </w:r>
      <w:r w:rsidRPr="002A530E">
        <w:rPr>
          <w:rFonts w:ascii="Arial" w:hAnsi="Arial" w:cs="Arial"/>
          <w:b/>
          <w:sz w:val="20"/>
          <w:szCs w:val="20"/>
          <w:u w:val="single"/>
        </w:rPr>
        <w:t>DECIMA OCTAVA</w:t>
      </w:r>
      <w:r w:rsidRPr="002A530E">
        <w:rPr>
          <w:rFonts w:ascii="Arial" w:hAnsi="Arial" w:cs="Arial"/>
          <w:b/>
          <w:sz w:val="20"/>
          <w:szCs w:val="20"/>
        </w:rPr>
        <w:t>: MULTAS Y CLÁUSULA PENAL</w:t>
      </w:r>
      <w:r w:rsidRPr="002A530E">
        <w:rPr>
          <w:rFonts w:ascii="Arial" w:hAnsi="Arial" w:cs="Arial"/>
          <w:sz w:val="20"/>
          <w:szCs w:val="20"/>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Pr="002A530E">
        <w:rPr>
          <w:rFonts w:ascii="Arial" w:hAnsi="Arial" w:cs="Arial"/>
          <w:b/>
          <w:sz w:val="20"/>
          <w:szCs w:val="20"/>
          <w:u w:val="single"/>
        </w:rPr>
        <w:t>DECIMA NOVENA</w:t>
      </w:r>
      <w:r w:rsidRPr="002A530E">
        <w:rPr>
          <w:rFonts w:ascii="Arial" w:hAnsi="Arial" w:cs="Arial"/>
          <w:b/>
          <w:sz w:val="20"/>
          <w:szCs w:val="20"/>
        </w:rPr>
        <w:t>: RESPONSABILIDAD DEL CONTRATISTA:</w:t>
      </w:r>
      <w:r w:rsidRPr="002A530E">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Pr="002A530E">
        <w:rPr>
          <w:rFonts w:ascii="Arial" w:hAnsi="Arial" w:cs="Arial"/>
          <w:b/>
          <w:sz w:val="20"/>
          <w:szCs w:val="20"/>
          <w:u w:val="single"/>
        </w:rPr>
        <w:t>VIGESIMA</w:t>
      </w:r>
      <w:r w:rsidRPr="002A530E">
        <w:rPr>
          <w:rFonts w:ascii="Arial" w:hAnsi="Arial" w:cs="Arial"/>
          <w:b/>
          <w:sz w:val="20"/>
          <w:szCs w:val="20"/>
        </w:rPr>
        <w:t>: SUPERVISION Y VIGILANCIA:</w:t>
      </w:r>
      <w:r w:rsidRPr="002A530E">
        <w:rPr>
          <w:rFonts w:ascii="Arial" w:hAnsi="Arial" w:cs="Arial"/>
          <w:sz w:val="20"/>
          <w:szCs w:val="20"/>
        </w:rPr>
        <w:t xml:space="preserve"> El control y vigilancia  de la ejecución del objeto  contratado la realizará la </w:t>
      </w:r>
      <w:r w:rsidRPr="002A530E">
        <w:rPr>
          <w:rFonts w:ascii="Arial" w:hAnsi="Arial" w:cs="Arial"/>
          <w:color w:val="FF0000"/>
          <w:sz w:val="20"/>
          <w:szCs w:val="20"/>
        </w:rPr>
        <w:t>SECRETARIA GENERAL Y DE GOBIERNO</w:t>
      </w:r>
      <w:r w:rsidRPr="002A530E">
        <w:rPr>
          <w:rFonts w:ascii="Arial" w:hAnsi="Arial" w:cs="Arial"/>
          <w:sz w:val="20"/>
          <w:szCs w:val="20"/>
        </w:rPr>
        <w:t xml:space="preserve">. </w:t>
      </w:r>
      <w:r w:rsidRPr="002A530E">
        <w:rPr>
          <w:rFonts w:ascii="Arial" w:hAnsi="Arial" w:cs="Arial"/>
          <w:b/>
          <w:sz w:val="20"/>
          <w:szCs w:val="20"/>
          <w:u w:val="single"/>
        </w:rPr>
        <w:t>VIGESIMA PRIMERA</w:t>
      </w:r>
      <w:r w:rsidRPr="002A530E">
        <w:rPr>
          <w:rFonts w:ascii="Arial" w:hAnsi="Arial" w:cs="Arial"/>
          <w:b/>
          <w:sz w:val="20"/>
          <w:szCs w:val="20"/>
        </w:rPr>
        <w:t>: CAUSALES DE TERMINACION</w:t>
      </w:r>
      <w:r w:rsidRPr="002A530E">
        <w:rPr>
          <w:rFonts w:ascii="Arial" w:hAnsi="Arial" w:cs="Arial"/>
          <w:sz w:val="20"/>
          <w:szCs w:val="20"/>
        </w:rPr>
        <w:t xml:space="preserve">: 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1993en la Ley 1150 de 2007. 3). Por agotamiento del objeto o vencimiento del plazo. 4) Por fuerza mayor o caso fortuito que hagan imposible continuar su ejecución. 5) Por no prorrogar sin justa causa la garantía dentro del término que señale el Municipio al CONTRATISTA. PARÁGRAFO: En caso de terminación anticipada por las causales 1, 3 y 4 se dejarán constancia en Actas suscritas por las partes. En los demás eventos se aplicarán los procedimientos de ley. </w:t>
      </w:r>
      <w:r w:rsidRPr="002A530E">
        <w:rPr>
          <w:rFonts w:ascii="Arial" w:hAnsi="Arial" w:cs="Arial"/>
          <w:b/>
          <w:sz w:val="20"/>
          <w:szCs w:val="20"/>
          <w:u w:val="single"/>
        </w:rPr>
        <w:t>VIGÉSIMA SEGUNDA</w:t>
      </w:r>
      <w:r w:rsidRPr="002A530E">
        <w:rPr>
          <w:rFonts w:ascii="Arial" w:hAnsi="Arial" w:cs="Arial"/>
          <w:b/>
          <w:sz w:val="20"/>
          <w:szCs w:val="20"/>
        </w:rPr>
        <w:t>: PERFECCIONAMIENTO Y REQUISITOS DE EJECUCIÓN:</w:t>
      </w:r>
      <w:r w:rsidRPr="002A530E">
        <w:rPr>
          <w:rFonts w:ascii="Arial" w:hAnsi="Arial" w:cs="Arial"/>
          <w:sz w:val="20"/>
          <w:szCs w:val="20"/>
        </w:rPr>
        <w:t xml:space="preserve"> El presente contrato se perfecciona con la suscripción del mismo. Para su ejecución requiere la suscripción del Acta de Inicio, previa </w:t>
      </w:r>
      <w:r w:rsidR="00DF4B07" w:rsidRPr="002A530E">
        <w:rPr>
          <w:rFonts w:ascii="Arial" w:hAnsi="Arial" w:cs="Arial"/>
          <w:sz w:val="20"/>
          <w:szCs w:val="20"/>
        </w:rPr>
        <w:t xml:space="preserve">expedición del Registro Presupuestal, presentación y aprobación de la garantía única de cumplimiento, recibo de pago de estampillas a que haya lugar y que EL CONTRATISTA acredite que se encuentra al día en el pago de aportes al Sistema  General de Seguridad Social y demás aportes parafiscales si a ello hubiere lugar. </w:t>
      </w:r>
      <w:r w:rsidR="00DF4B07" w:rsidRPr="002A530E">
        <w:rPr>
          <w:rFonts w:ascii="Arial" w:hAnsi="Arial" w:cs="Arial"/>
          <w:b/>
          <w:sz w:val="20"/>
          <w:szCs w:val="20"/>
          <w:u w:val="single"/>
        </w:rPr>
        <w:lastRenderedPageBreak/>
        <w:t>VIGÉSIMA TERCERA</w:t>
      </w:r>
      <w:r w:rsidR="00DF4B07" w:rsidRPr="002A530E">
        <w:rPr>
          <w:rFonts w:ascii="Arial" w:hAnsi="Arial" w:cs="Arial"/>
          <w:b/>
          <w:sz w:val="20"/>
          <w:szCs w:val="20"/>
        </w:rPr>
        <w:t>: CLÁUSULA DE INDEMNIDAD.</w:t>
      </w:r>
      <w:r w:rsidR="00DF4B07" w:rsidRPr="002A530E">
        <w:rPr>
          <w:rFonts w:ascii="Arial" w:hAnsi="Arial" w:cs="Arial"/>
          <w:sz w:val="20"/>
          <w:szCs w:val="20"/>
        </w:rPr>
        <w:t xml:space="preserve"> Será obligación del CONTRATISTA, mantener libre e indemne al Municipio de cualquier daño o perjuicio originado en reclamaciones de terceros y que se deriven de sus actuaciones o de las de sus subcontratistas o dependientes, de conformidad con lo en el artículo 5.1.6 del Decreto Nacional  734 de 2012 </w:t>
      </w:r>
      <w:r w:rsidR="00DF4B07" w:rsidRPr="002A530E">
        <w:rPr>
          <w:rFonts w:ascii="Arial" w:hAnsi="Arial" w:cs="Arial"/>
          <w:b/>
          <w:sz w:val="20"/>
          <w:szCs w:val="20"/>
          <w:u w:val="single"/>
        </w:rPr>
        <w:t>VIGÉSIMA CUARTA:</w:t>
      </w:r>
      <w:r w:rsidR="00DF4B07" w:rsidRPr="002A530E">
        <w:rPr>
          <w:rFonts w:ascii="Arial" w:hAnsi="Arial" w:cs="Arial"/>
          <w:b/>
          <w:sz w:val="20"/>
          <w:szCs w:val="20"/>
        </w:rPr>
        <w:t xml:space="preserve"> DOMICILIO</w:t>
      </w:r>
      <w:r w:rsidR="00DF4B07" w:rsidRPr="002A530E">
        <w:rPr>
          <w:rFonts w:ascii="Arial" w:hAnsi="Arial" w:cs="Arial"/>
          <w:sz w:val="20"/>
          <w:szCs w:val="20"/>
        </w:rPr>
        <w:t xml:space="preserve">. Para todos los efectos se tiene como domicilio contractual El Municipio de </w:t>
      </w:r>
      <w:r w:rsidR="00AD4312">
        <w:rPr>
          <w:rFonts w:ascii="Arial" w:hAnsi="Arial" w:cs="Arial"/>
          <w:sz w:val="20"/>
          <w:szCs w:val="20"/>
        </w:rPr>
        <w:t>Hato Corozal</w:t>
      </w:r>
      <w:r w:rsidR="00DF4B07" w:rsidRPr="002A530E">
        <w:rPr>
          <w:rFonts w:ascii="Arial" w:hAnsi="Arial" w:cs="Arial"/>
          <w:sz w:val="20"/>
          <w:szCs w:val="20"/>
        </w:rPr>
        <w:t xml:space="preserve"> en el Departamento de Casanare. Para constancia se firma en </w:t>
      </w:r>
      <w:r w:rsidR="00AD4312">
        <w:rPr>
          <w:rFonts w:ascii="Arial" w:hAnsi="Arial" w:cs="Arial"/>
          <w:sz w:val="20"/>
          <w:szCs w:val="20"/>
        </w:rPr>
        <w:t>Hato Corozal</w:t>
      </w:r>
      <w:r w:rsidR="00DF4B07" w:rsidRPr="002A530E">
        <w:rPr>
          <w:rFonts w:ascii="Arial" w:hAnsi="Arial" w:cs="Arial"/>
          <w:sz w:val="20"/>
          <w:szCs w:val="20"/>
        </w:rPr>
        <w:t xml:space="preserve"> - Casanare, a </w:t>
      </w:r>
      <w:r w:rsidR="00DF4B07">
        <w:rPr>
          <w:rFonts w:ascii="Arial" w:hAnsi="Arial" w:cs="Arial"/>
          <w:sz w:val="20"/>
          <w:szCs w:val="20"/>
        </w:rPr>
        <w:t>los En constancia de anterior</w:t>
      </w:r>
      <w:r w:rsidR="00DF4B07" w:rsidRPr="002A530E">
        <w:rPr>
          <w:rFonts w:ascii="Arial" w:hAnsi="Arial" w:cs="Arial"/>
          <w:color w:val="auto"/>
          <w:sz w:val="20"/>
          <w:szCs w:val="20"/>
        </w:rPr>
        <w:t>.</w:t>
      </w:r>
    </w:p>
    <w:p w14:paraId="47059DC9" w14:textId="77777777" w:rsidR="00DF4B07" w:rsidRPr="002A530E" w:rsidRDefault="00DF4B07" w:rsidP="00DF4B07">
      <w:pPr>
        <w:spacing w:after="0" w:line="240" w:lineRule="auto"/>
        <w:rPr>
          <w:rFonts w:ascii="Arial" w:hAnsi="Arial" w:cs="Arial"/>
          <w:b/>
          <w:color w:val="FF0000"/>
          <w:sz w:val="20"/>
          <w:szCs w:val="20"/>
        </w:rPr>
      </w:pPr>
    </w:p>
    <w:tbl>
      <w:tblPr>
        <w:tblW w:w="10206" w:type="dxa"/>
        <w:jc w:val="center"/>
        <w:tblLook w:val="0000" w:firstRow="0" w:lastRow="0" w:firstColumn="0" w:lastColumn="0" w:noHBand="0" w:noVBand="0"/>
      </w:tblPr>
      <w:tblGrid>
        <w:gridCol w:w="5062"/>
        <w:gridCol w:w="5144"/>
      </w:tblGrid>
      <w:tr w:rsidR="00DF4B07" w:rsidRPr="002A530E" w14:paraId="436B54E8" w14:textId="77777777" w:rsidTr="001C6310">
        <w:trPr>
          <w:jc w:val="center"/>
        </w:trPr>
        <w:tc>
          <w:tcPr>
            <w:tcW w:w="4491" w:type="dxa"/>
            <w:shd w:val="clear" w:color="auto" w:fill="FFFFFF"/>
          </w:tcPr>
          <w:p w14:paraId="3D8312B8" w14:textId="77777777" w:rsidR="00DF4B07" w:rsidRPr="002A530E" w:rsidRDefault="00DF4B07" w:rsidP="001C6310">
            <w:pPr>
              <w:spacing w:after="0" w:line="240" w:lineRule="auto"/>
              <w:jc w:val="center"/>
              <w:rPr>
                <w:rFonts w:ascii="Arial" w:hAnsi="Arial" w:cs="Arial"/>
                <w:b/>
                <w:color w:val="FF0000"/>
                <w:sz w:val="20"/>
                <w:szCs w:val="20"/>
              </w:rPr>
            </w:pPr>
          </w:p>
          <w:p w14:paraId="6871E97E" w14:textId="77777777" w:rsidR="00DF4B07" w:rsidRPr="002A530E" w:rsidRDefault="00DF4B07" w:rsidP="001C6310">
            <w:pPr>
              <w:spacing w:after="0" w:line="240" w:lineRule="auto"/>
              <w:jc w:val="center"/>
              <w:rPr>
                <w:rFonts w:ascii="Arial" w:hAnsi="Arial" w:cs="Arial"/>
                <w:b/>
                <w:color w:val="FF0000"/>
                <w:sz w:val="20"/>
                <w:szCs w:val="20"/>
              </w:rPr>
            </w:pPr>
          </w:p>
          <w:p w14:paraId="75178001" w14:textId="77777777" w:rsidR="00DF4B07" w:rsidRPr="002A530E" w:rsidRDefault="00DF4B07" w:rsidP="001C6310">
            <w:pPr>
              <w:spacing w:after="0" w:line="240" w:lineRule="auto"/>
              <w:jc w:val="center"/>
              <w:rPr>
                <w:rFonts w:ascii="Arial" w:hAnsi="Arial" w:cs="Arial"/>
                <w:b/>
                <w:color w:val="FF0000"/>
                <w:sz w:val="20"/>
                <w:szCs w:val="20"/>
              </w:rPr>
            </w:pPr>
          </w:p>
          <w:p w14:paraId="15617105" w14:textId="77777777" w:rsidR="002B6B33" w:rsidRPr="002B6B33" w:rsidRDefault="002B6B33" w:rsidP="001C6310">
            <w:pPr>
              <w:spacing w:after="0" w:line="240" w:lineRule="auto"/>
              <w:jc w:val="center"/>
              <w:rPr>
                <w:rFonts w:ascii="Arial" w:hAnsi="Arial" w:cs="Arial"/>
                <w:b/>
                <w:sz w:val="20"/>
                <w:szCs w:val="20"/>
              </w:rPr>
            </w:pPr>
            <w:r w:rsidRPr="002B6B33">
              <w:rPr>
                <w:rFonts w:ascii="Arial" w:hAnsi="Arial" w:cs="Arial"/>
                <w:b/>
                <w:bCs/>
                <w:sz w:val="20"/>
                <w:szCs w:val="20"/>
              </w:rPr>
              <w:t>DARIO YESID GARCÍA BARRAY</w:t>
            </w:r>
            <w:r w:rsidRPr="002B6B33">
              <w:rPr>
                <w:rFonts w:ascii="Arial" w:hAnsi="Arial" w:cs="Arial"/>
                <w:b/>
                <w:sz w:val="20"/>
                <w:szCs w:val="20"/>
              </w:rPr>
              <w:t xml:space="preserve"> </w:t>
            </w:r>
          </w:p>
          <w:p w14:paraId="2AE5A168" w14:textId="0D62764F" w:rsidR="00DF4B07" w:rsidRPr="002A530E" w:rsidRDefault="00DF4B07" w:rsidP="001C6310">
            <w:pPr>
              <w:spacing w:after="0" w:line="240" w:lineRule="auto"/>
              <w:jc w:val="center"/>
              <w:rPr>
                <w:rFonts w:ascii="Arial" w:hAnsi="Arial" w:cs="Arial"/>
                <w:b/>
                <w:sz w:val="20"/>
                <w:szCs w:val="20"/>
              </w:rPr>
            </w:pPr>
            <w:r w:rsidRPr="002A530E">
              <w:rPr>
                <w:rFonts w:ascii="Arial" w:hAnsi="Arial" w:cs="Arial"/>
                <w:b/>
                <w:sz w:val="20"/>
                <w:szCs w:val="20"/>
              </w:rPr>
              <w:t>Alcalde Municipal</w:t>
            </w:r>
          </w:p>
        </w:tc>
        <w:tc>
          <w:tcPr>
            <w:tcW w:w="4563" w:type="dxa"/>
            <w:shd w:val="clear" w:color="auto" w:fill="FFFFFF"/>
          </w:tcPr>
          <w:p w14:paraId="466DEB7F"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01F04361"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7955845A" w14:textId="77777777" w:rsidR="00DF4B07" w:rsidRPr="002A530E" w:rsidRDefault="00DF4B07" w:rsidP="001C6310">
            <w:pPr>
              <w:tabs>
                <w:tab w:val="left" w:pos="5490"/>
              </w:tabs>
              <w:spacing w:after="0" w:line="240" w:lineRule="auto"/>
              <w:jc w:val="center"/>
              <w:rPr>
                <w:rFonts w:ascii="Arial" w:hAnsi="Arial" w:cs="Arial"/>
                <w:b/>
                <w:color w:val="FF0000"/>
                <w:sz w:val="20"/>
                <w:szCs w:val="20"/>
              </w:rPr>
            </w:pPr>
          </w:p>
          <w:p w14:paraId="60C35FAA" w14:textId="77777777" w:rsidR="00DF4B07" w:rsidRPr="002A530E" w:rsidRDefault="00DF4B07" w:rsidP="001C6310">
            <w:pPr>
              <w:tabs>
                <w:tab w:val="left" w:pos="5490"/>
              </w:tabs>
              <w:spacing w:after="0" w:line="240" w:lineRule="auto"/>
              <w:jc w:val="center"/>
              <w:rPr>
                <w:rFonts w:ascii="Arial" w:hAnsi="Arial" w:cs="Arial"/>
                <w:color w:val="FF0000"/>
                <w:sz w:val="20"/>
                <w:szCs w:val="20"/>
              </w:rPr>
            </w:pPr>
            <w:r w:rsidRPr="002A530E">
              <w:rPr>
                <w:rFonts w:ascii="Arial" w:hAnsi="Arial" w:cs="Arial"/>
                <w:color w:val="FF0000"/>
                <w:sz w:val="20"/>
                <w:szCs w:val="20"/>
              </w:rPr>
              <w:t>JORGE ANTONIO ALBARRACIN LEON R/L DIMASUS J&amp;G S.A.S</w:t>
            </w:r>
          </w:p>
          <w:p w14:paraId="4239EDFA" w14:textId="77777777" w:rsidR="00DF4B07" w:rsidRPr="002A530E" w:rsidRDefault="00DF4B07" w:rsidP="001C6310">
            <w:pPr>
              <w:tabs>
                <w:tab w:val="left" w:pos="5490"/>
              </w:tabs>
              <w:spacing w:after="0" w:line="240" w:lineRule="auto"/>
              <w:jc w:val="center"/>
              <w:rPr>
                <w:rFonts w:ascii="Arial" w:hAnsi="Arial" w:cs="Arial"/>
                <w:b/>
                <w:sz w:val="20"/>
                <w:szCs w:val="20"/>
              </w:rPr>
            </w:pPr>
            <w:r w:rsidRPr="002A530E">
              <w:rPr>
                <w:rFonts w:ascii="Arial" w:hAnsi="Arial" w:cs="Arial"/>
                <w:sz w:val="20"/>
                <w:szCs w:val="20"/>
              </w:rPr>
              <w:t xml:space="preserve">Contratista, Nit. </w:t>
            </w:r>
            <w:r w:rsidRPr="002A530E">
              <w:rPr>
                <w:rFonts w:ascii="Arial" w:hAnsi="Arial" w:cs="Arial"/>
                <w:color w:val="FF0000"/>
                <w:sz w:val="20"/>
                <w:szCs w:val="20"/>
              </w:rPr>
              <w:t>900936599-1</w:t>
            </w:r>
          </w:p>
        </w:tc>
      </w:tr>
      <w:tr w:rsidR="00DF4B07" w:rsidRPr="002A530E" w14:paraId="0A6C2626" w14:textId="77777777" w:rsidTr="001C6310">
        <w:trPr>
          <w:trHeight w:val="493"/>
          <w:jc w:val="center"/>
        </w:trPr>
        <w:tc>
          <w:tcPr>
            <w:tcW w:w="4491" w:type="dxa"/>
            <w:shd w:val="clear" w:color="auto" w:fill="FFFFFF"/>
          </w:tcPr>
          <w:p w14:paraId="07A50DE5" w14:textId="77777777" w:rsidR="00DF4B07" w:rsidRPr="002A530E" w:rsidRDefault="00DF4B07" w:rsidP="001C6310">
            <w:pPr>
              <w:spacing w:after="0" w:line="240" w:lineRule="auto"/>
              <w:jc w:val="both"/>
              <w:rPr>
                <w:rFonts w:ascii="Arial" w:hAnsi="Arial" w:cs="Arial"/>
                <w:b/>
                <w:sz w:val="20"/>
                <w:szCs w:val="20"/>
              </w:rPr>
            </w:pPr>
          </w:p>
          <w:p w14:paraId="6212B3DA" w14:textId="77777777" w:rsidR="00DF4B07" w:rsidRPr="002A530E" w:rsidRDefault="00DF4B07" w:rsidP="001C6310">
            <w:pPr>
              <w:spacing w:after="0" w:line="240" w:lineRule="auto"/>
              <w:jc w:val="both"/>
              <w:rPr>
                <w:rFonts w:ascii="Arial" w:hAnsi="Arial" w:cs="Arial"/>
                <w:b/>
                <w:sz w:val="20"/>
                <w:szCs w:val="20"/>
              </w:rPr>
            </w:pPr>
          </w:p>
          <w:p w14:paraId="028A8BBD" w14:textId="77777777" w:rsidR="00DF4B07" w:rsidRPr="002A530E" w:rsidRDefault="00DF4B07" w:rsidP="001C6310">
            <w:pPr>
              <w:spacing w:after="0" w:line="240" w:lineRule="auto"/>
              <w:jc w:val="both"/>
              <w:rPr>
                <w:rFonts w:ascii="Arial" w:hAnsi="Arial" w:cs="Arial"/>
                <w:b/>
                <w:sz w:val="20"/>
                <w:szCs w:val="20"/>
              </w:rPr>
            </w:pPr>
            <w:r w:rsidRPr="002A530E">
              <w:rPr>
                <w:rFonts w:ascii="Arial" w:hAnsi="Arial" w:cs="Arial"/>
                <w:b/>
                <w:sz w:val="20"/>
                <w:szCs w:val="20"/>
              </w:rPr>
              <w:t xml:space="preserve">                                            </w:t>
            </w:r>
          </w:p>
        </w:tc>
        <w:tc>
          <w:tcPr>
            <w:tcW w:w="4563" w:type="dxa"/>
            <w:shd w:val="clear" w:color="auto" w:fill="FFFFFF"/>
          </w:tcPr>
          <w:p w14:paraId="181F8776" w14:textId="77777777" w:rsidR="00DF4B07" w:rsidRPr="002A530E" w:rsidRDefault="00DF4B07" w:rsidP="001C6310">
            <w:pPr>
              <w:tabs>
                <w:tab w:val="left" w:pos="5490"/>
              </w:tabs>
              <w:spacing w:after="0" w:line="240" w:lineRule="auto"/>
              <w:jc w:val="both"/>
              <w:rPr>
                <w:rFonts w:ascii="Arial" w:hAnsi="Arial" w:cs="Arial"/>
                <w:b/>
                <w:sz w:val="20"/>
                <w:szCs w:val="20"/>
              </w:rPr>
            </w:pPr>
          </w:p>
          <w:p w14:paraId="0C9C7D62" w14:textId="77777777" w:rsidR="00DF4B07" w:rsidRPr="002A530E" w:rsidRDefault="00DF4B07" w:rsidP="001C6310">
            <w:pPr>
              <w:tabs>
                <w:tab w:val="left" w:pos="5490"/>
              </w:tabs>
              <w:spacing w:after="0" w:line="240" w:lineRule="auto"/>
              <w:jc w:val="both"/>
              <w:rPr>
                <w:rFonts w:ascii="Arial" w:hAnsi="Arial" w:cs="Arial"/>
                <w:b/>
                <w:sz w:val="20"/>
                <w:szCs w:val="20"/>
              </w:rPr>
            </w:pPr>
          </w:p>
          <w:p w14:paraId="6A82D5F7"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Revisó:   _________________________</w:t>
            </w:r>
          </w:p>
          <w:p w14:paraId="38575BDE" w14:textId="77777777" w:rsidR="00DF4B07" w:rsidRPr="002A530E" w:rsidRDefault="00DF4B07" w:rsidP="001C6310">
            <w:pPr>
              <w:tabs>
                <w:tab w:val="left" w:pos="5490"/>
              </w:tabs>
              <w:spacing w:after="0" w:line="240" w:lineRule="auto"/>
              <w:jc w:val="both"/>
              <w:rPr>
                <w:rFonts w:ascii="Arial" w:hAnsi="Arial" w:cs="Arial"/>
                <w:b/>
                <w:sz w:val="20"/>
                <w:szCs w:val="20"/>
              </w:rPr>
            </w:pPr>
            <w:r w:rsidRPr="002A530E">
              <w:rPr>
                <w:rFonts w:ascii="Arial" w:hAnsi="Arial" w:cs="Arial"/>
                <w:b/>
                <w:sz w:val="20"/>
                <w:szCs w:val="20"/>
              </w:rPr>
              <w:t>Jefe Oficina Asesora Jurídica</w:t>
            </w:r>
          </w:p>
        </w:tc>
      </w:tr>
    </w:tbl>
    <w:p w14:paraId="720032C1" w14:textId="77777777" w:rsidR="00DF4B07" w:rsidRPr="002A530E" w:rsidRDefault="00DF4B07" w:rsidP="00DF4B07">
      <w:pPr>
        <w:pStyle w:val="Predeterminado"/>
        <w:spacing w:after="0" w:line="240" w:lineRule="auto"/>
        <w:rPr>
          <w:rFonts w:ascii="Arial" w:hAnsi="Arial" w:cs="Arial"/>
          <w:sz w:val="20"/>
          <w:szCs w:val="20"/>
        </w:rPr>
      </w:pPr>
    </w:p>
    <w:p w14:paraId="0CA803BD" w14:textId="77777777" w:rsidR="00DF4B07" w:rsidRPr="002A530E" w:rsidRDefault="00DF4B07" w:rsidP="00DF4B07">
      <w:pPr>
        <w:pStyle w:val="Predeterminado"/>
        <w:spacing w:after="0" w:line="240" w:lineRule="auto"/>
        <w:contextualSpacing/>
        <w:jc w:val="both"/>
        <w:rPr>
          <w:rFonts w:ascii="Arial" w:hAnsi="Arial" w:cs="Arial"/>
          <w:sz w:val="20"/>
          <w:szCs w:val="20"/>
        </w:rPr>
      </w:pPr>
    </w:p>
    <w:p w14:paraId="69EBF319" w14:textId="14EF8F16" w:rsidR="00352202" w:rsidRPr="002A530E" w:rsidRDefault="00352202" w:rsidP="00352202">
      <w:pPr>
        <w:spacing w:after="0" w:line="240" w:lineRule="auto"/>
        <w:jc w:val="both"/>
        <w:rPr>
          <w:rFonts w:ascii="Arial" w:hAnsi="Arial" w:cs="Arial"/>
          <w:sz w:val="20"/>
          <w:szCs w:val="20"/>
        </w:rPr>
      </w:pPr>
    </w:p>
    <w:p w14:paraId="4F130225" w14:textId="77777777" w:rsidR="00352202" w:rsidRPr="002A530E" w:rsidRDefault="00352202" w:rsidP="00751992">
      <w:pPr>
        <w:pStyle w:val="Predeterminado"/>
        <w:spacing w:after="0" w:line="240" w:lineRule="auto"/>
        <w:contextualSpacing/>
        <w:jc w:val="both"/>
        <w:rPr>
          <w:rFonts w:ascii="Arial" w:hAnsi="Arial" w:cs="Arial"/>
          <w:sz w:val="20"/>
          <w:szCs w:val="20"/>
        </w:rPr>
      </w:pPr>
    </w:p>
    <w:sectPr w:rsidR="00352202" w:rsidRPr="002A530E" w:rsidSect="00D85668">
      <w:headerReference w:type="default" r:id="rId6"/>
      <w:footerReference w:type="default" r:id="rId7"/>
      <w:pgSz w:w="12240" w:h="15840"/>
      <w:pgMar w:top="1134" w:right="1134" w:bottom="1134" w:left="1134" w:header="567" w:footer="567"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C18C" w14:textId="77777777" w:rsidR="004A6301" w:rsidRDefault="004A6301">
      <w:pPr>
        <w:spacing w:after="0" w:line="240" w:lineRule="auto"/>
      </w:pPr>
      <w:r>
        <w:separator/>
      </w:r>
    </w:p>
  </w:endnote>
  <w:endnote w:type="continuationSeparator" w:id="0">
    <w:p w14:paraId="0B346483" w14:textId="77777777" w:rsidR="004A6301" w:rsidRDefault="004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451B" w14:textId="37A7975F" w:rsidR="00F55012" w:rsidRDefault="00F55012" w:rsidP="00F55012">
    <w:pPr>
      <w:pStyle w:val="Piedepgina"/>
      <w:tabs>
        <w:tab w:val="left" w:pos="1697"/>
        <w:tab w:val="right" w:pos="9972"/>
      </w:tabs>
    </w:pPr>
    <w:r>
      <w:tab/>
    </w:r>
  </w:p>
  <w:p w14:paraId="07A28FCF" w14:textId="2E8D0B80" w:rsidR="00D76D35" w:rsidRDefault="00B26A09" w:rsidP="002B6B33">
    <w:pPr>
      <w:pStyle w:val="Piedepgina"/>
      <w:tabs>
        <w:tab w:val="left" w:pos="1697"/>
        <w:tab w:val="right" w:pos="9972"/>
      </w:tabs>
      <w:jc w:val="center"/>
    </w:pPr>
    <w:r>
      <w:fldChar w:fldCharType="begin"/>
    </w:r>
    <w:r>
      <w:instrText>PAGE   \* MERGEFORMAT</w:instrText>
    </w:r>
    <w:r>
      <w:fldChar w:fldCharType="separate"/>
    </w:r>
    <w:r w:rsidR="0054528B">
      <w:rPr>
        <w:noProof/>
      </w:rPr>
      <w:t>1</w:t>
    </w:r>
    <w:r>
      <w:fldChar w:fldCharType="end"/>
    </w:r>
  </w:p>
  <w:p w14:paraId="250ACD7C" w14:textId="77777777" w:rsidR="002B6B33" w:rsidRPr="00571FE2" w:rsidRDefault="002B6B33" w:rsidP="002B6B33">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2A79DCA6" w14:textId="77777777" w:rsidR="002B6B33" w:rsidRPr="00571FE2" w:rsidRDefault="002B6B33" w:rsidP="002B6B33">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2012948A" w14:textId="77777777" w:rsidR="002B6B33" w:rsidRPr="00571FE2" w:rsidRDefault="002B6B33" w:rsidP="002B6B33">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73FF0A8F" w14:textId="77777777" w:rsidR="002B6B33" w:rsidRDefault="002B6B33" w:rsidP="002B6B33">
    <w:pPr>
      <w:pStyle w:val="Piedepgina"/>
      <w:tabs>
        <w:tab w:val="left" w:pos="1697"/>
        <w:tab w:val="right" w:pos="99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8DF3" w14:textId="77777777" w:rsidR="004A6301" w:rsidRDefault="004A6301">
      <w:pPr>
        <w:spacing w:after="0" w:line="240" w:lineRule="auto"/>
      </w:pPr>
      <w:r>
        <w:separator/>
      </w:r>
    </w:p>
  </w:footnote>
  <w:footnote w:type="continuationSeparator" w:id="0">
    <w:p w14:paraId="04B9EB89" w14:textId="77777777" w:rsidR="004A6301" w:rsidRDefault="004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5"/>
      <w:tblW w:w="9889" w:type="dxa"/>
      <w:jc w:val="center"/>
      <w:tblLook w:val="04A0" w:firstRow="1" w:lastRow="0" w:firstColumn="1" w:lastColumn="0" w:noHBand="0" w:noVBand="1"/>
    </w:tblPr>
    <w:tblGrid>
      <w:gridCol w:w="1628"/>
      <w:gridCol w:w="3301"/>
      <w:gridCol w:w="1026"/>
      <w:gridCol w:w="1876"/>
      <w:gridCol w:w="2058"/>
    </w:tblGrid>
    <w:tr w:rsidR="00AB35D4" w:rsidRPr="00997469" w14:paraId="549F4548" w14:textId="77777777" w:rsidTr="00AB35D4">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ED77E22" w14:textId="77777777" w:rsidR="00AB35D4" w:rsidRPr="00997469" w:rsidRDefault="00AB35D4" w:rsidP="00AB35D4">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76160" behindDoc="0" locked="0" layoutInCell="1" allowOverlap="1" wp14:anchorId="7064CF20" wp14:editId="666AE0EE">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C0EA78E" w14:textId="77777777" w:rsidR="00AB35D4" w:rsidRPr="00997469" w:rsidRDefault="00AB35D4" w:rsidP="00AB35D4">
          <w:pPr>
            <w:tabs>
              <w:tab w:val="center" w:pos="4252"/>
              <w:tab w:val="right" w:pos="8504"/>
            </w:tabs>
            <w:jc w:val="center"/>
            <w:rPr>
              <w:rFonts w:cs="Arial"/>
              <w:sz w:val="16"/>
              <w:szCs w:val="16"/>
            </w:rPr>
          </w:pPr>
        </w:p>
        <w:p w14:paraId="693EDE2E" w14:textId="77777777" w:rsidR="00AB35D4" w:rsidRPr="00997469" w:rsidRDefault="00AB35D4" w:rsidP="00AB35D4">
          <w:pPr>
            <w:tabs>
              <w:tab w:val="center" w:pos="4252"/>
              <w:tab w:val="right" w:pos="8504"/>
            </w:tabs>
            <w:jc w:val="center"/>
            <w:rPr>
              <w:rFonts w:cs="Arial"/>
              <w:sz w:val="16"/>
              <w:szCs w:val="16"/>
            </w:rPr>
          </w:pPr>
        </w:p>
        <w:p w14:paraId="2BDE849F" w14:textId="77777777" w:rsidR="00AB35D4" w:rsidRPr="00997469" w:rsidRDefault="00AB35D4" w:rsidP="00AB35D4">
          <w:pPr>
            <w:tabs>
              <w:tab w:val="center" w:pos="4252"/>
              <w:tab w:val="right" w:pos="8504"/>
            </w:tabs>
            <w:spacing w:after="0"/>
            <w:jc w:val="center"/>
            <w:rPr>
              <w:rFonts w:cs="Arial"/>
              <w:sz w:val="16"/>
              <w:szCs w:val="16"/>
            </w:rPr>
          </w:pPr>
        </w:p>
        <w:p w14:paraId="7BE47391" w14:textId="77777777" w:rsidR="00AB35D4" w:rsidRPr="00997469" w:rsidRDefault="00AB35D4" w:rsidP="00AB35D4">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328BFF"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ALCALDIA MUNICIPAL </w:t>
          </w:r>
        </w:p>
        <w:p w14:paraId="5C317519" w14:textId="77777777" w:rsidR="00AB35D4" w:rsidRPr="00997469" w:rsidRDefault="00AB35D4" w:rsidP="00AB35D4">
          <w:pPr>
            <w:tabs>
              <w:tab w:val="center" w:pos="4252"/>
              <w:tab w:val="right" w:pos="8504"/>
            </w:tabs>
            <w:spacing w:after="0"/>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0663A83" w14:textId="77777777" w:rsidR="00AB35D4" w:rsidRPr="00997469" w:rsidRDefault="00AB35D4" w:rsidP="00AB35D4">
          <w:pPr>
            <w:tabs>
              <w:tab w:val="center" w:pos="4252"/>
              <w:tab w:val="right" w:pos="8504"/>
            </w:tabs>
            <w:spacing w:after="0"/>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1CDFAC27" w14:textId="77777777" w:rsidR="00AB35D4" w:rsidRPr="00997469" w:rsidRDefault="00AB35D4" w:rsidP="00AB35D4">
          <w:pPr>
            <w:tabs>
              <w:tab w:val="center" w:pos="4252"/>
              <w:tab w:val="right" w:pos="8504"/>
            </w:tabs>
            <w:spacing w:after="0"/>
            <w:jc w:val="center"/>
            <w:rPr>
              <w:rFonts w:cs="Arial"/>
            </w:rPr>
          </w:pPr>
          <w:r w:rsidRPr="00997469">
            <w:rPr>
              <w:rFonts w:cs="Arial"/>
            </w:rPr>
            <w:t>PA-GD-P1-F1</w:t>
          </w:r>
        </w:p>
      </w:tc>
      <w:tc>
        <w:tcPr>
          <w:tcW w:w="2058" w:type="dxa"/>
          <w:vMerge w:val="restart"/>
          <w:tcBorders>
            <w:top w:val="single" w:sz="4" w:space="0" w:color="auto"/>
            <w:left w:val="single" w:sz="4" w:space="0" w:color="auto"/>
            <w:right w:val="single" w:sz="4" w:space="0" w:color="auto"/>
          </w:tcBorders>
        </w:tcPr>
        <w:p w14:paraId="4BDC11AF" w14:textId="77777777" w:rsidR="00AB35D4" w:rsidRPr="00997469" w:rsidRDefault="00AB35D4" w:rsidP="00AB35D4">
          <w:pPr>
            <w:tabs>
              <w:tab w:val="center" w:pos="4252"/>
              <w:tab w:val="right" w:pos="8504"/>
            </w:tabs>
            <w:spacing w:after="0"/>
            <w:rPr>
              <w:rFonts w:cs="Arial"/>
            </w:rPr>
          </w:pPr>
          <w:r>
            <w:rPr>
              <w:rFonts w:cs="Arial"/>
              <w:noProof/>
            </w:rPr>
            <w:drawing>
              <wp:inline distT="0" distB="0" distL="0" distR="0" wp14:anchorId="2D43F04A" wp14:editId="22661AF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AB35D4" w:rsidRPr="00997469" w14:paraId="77EC46EE" w14:textId="77777777" w:rsidTr="00AB35D4">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D31CBC5"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A6344FE" w14:textId="77777777" w:rsidR="00AB35D4" w:rsidRPr="00997469" w:rsidRDefault="00AB35D4" w:rsidP="00AB35D4">
          <w:pPr>
            <w:spacing w:after="0"/>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D5AAB00" w14:textId="77777777" w:rsidR="00AB35D4" w:rsidRPr="00997469" w:rsidRDefault="00AB35D4" w:rsidP="00AB35D4">
          <w:pPr>
            <w:tabs>
              <w:tab w:val="center" w:pos="4252"/>
              <w:tab w:val="right" w:pos="8504"/>
            </w:tabs>
            <w:spacing w:after="0"/>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A5EFA0A" w14:textId="77777777" w:rsidR="00AB35D4" w:rsidRPr="00997469" w:rsidRDefault="00AB35D4" w:rsidP="00AB35D4">
          <w:pPr>
            <w:tabs>
              <w:tab w:val="center" w:pos="4252"/>
              <w:tab w:val="right" w:pos="8504"/>
            </w:tabs>
            <w:spacing w:after="0"/>
            <w:jc w:val="center"/>
            <w:rPr>
              <w:rFonts w:cs="Arial"/>
            </w:rPr>
          </w:pPr>
          <w:r w:rsidRPr="00997469">
            <w:rPr>
              <w:rFonts w:cs="Arial"/>
            </w:rPr>
            <w:t>02</w:t>
          </w:r>
        </w:p>
      </w:tc>
      <w:tc>
        <w:tcPr>
          <w:tcW w:w="2058" w:type="dxa"/>
          <w:vMerge/>
          <w:tcBorders>
            <w:left w:val="single" w:sz="4" w:space="0" w:color="auto"/>
            <w:right w:val="single" w:sz="4" w:space="0" w:color="auto"/>
          </w:tcBorders>
        </w:tcPr>
        <w:p w14:paraId="18AB1FB6" w14:textId="77777777" w:rsidR="00AB35D4" w:rsidRPr="00997469" w:rsidRDefault="00AB35D4" w:rsidP="00AB35D4">
          <w:pPr>
            <w:tabs>
              <w:tab w:val="center" w:pos="4252"/>
              <w:tab w:val="right" w:pos="8504"/>
            </w:tabs>
            <w:spacing w:after="0"/>
            <w:rPr>
              <w:rFonts w:cs="Arial"/>
            </w:rPr>
          </w:pPr>
        </w:p>
      </w:tc>
    </w:tr>
    <w:tr w:rsidR="00AB35D4" w:rsidRPr="00997469" w14:paraId="47480867" w14:textId="77777777" w:rsidTr="00AB35D4">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E6A130B" w14:textId="77777777" w:rsidR="00AB35D4" w:rsidRPr="00997469" w:rsidRDefault="00AB35D4" w:rsidP="00AB35D4">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06696D22" w14:textId="77777777" w:rsidR="00AB35D4" w:rsidRPr="00997469" w:rsidRDefault="00AB35D4" w:rsidP="00AB35D4">
          <w:pPr>
            <w:spacing w:after="0"/>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8C668E" w14:textId="77777777" w:rsidR="00AB35D4" w:rsidRPr="00997469" w:rsidRDefault="00AB35D4" w:rsidP="00AB35D4">
          <w:pPr>
            <w:tabs>
              <w:tab w:val="center" w:pos="4252"/>
              <w:tab w:val="right" w:pos="8504"/>
            </w:tabs>
            <w:spacing w:after="0"/>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64707B7" w14:textId="77777777" w:rsidR="00AB35D4" w:rsidRPr="00997469" w:rsidRDefault="00AB35D4" w:rsidP="00AB35D4">
          <w:pPr>
            <w:tabs>
              <w:tab w:val="center" w:pos="4252"/>
              <w:tab w:val="right" w:pos="8504"/>
            </w:tabs>
            <w:spacing w:after="0"/>
            <w:jc w:val="center"/>
            <w:rPr>
              <w:rFonts w:cs="Arial"/>
            </w:rPr>
          </w:pPr>
          <w:r w:rsidRPr="00997469">
            <w:rPr>
              <w:rFonts w:cs="Arial"/>
            </w:rPr>
            <w:t>22-06-2015</w:t>
          </w:r>
        </w:p>
      </w:tc>
      <w:tc>
        <w:tcPr>
          <w:tcW w:w="2058" w:type="dxa"/>
          <w:vMerge/>
          <w:tcBorders>
            <w:left w:val="single" w:sz="4" w:space="0" w:color="auto"/>
            <w:right w:val="single" w:sz="4" w:space="0" w:color="auto"/>
          </w:tcBorders>
        </w:tcPr>
        <w:p w14:paraId="2DFFBED0" w14:textId="77777777" w:rsidR="00AB35D4" w:rsidRPr="00997469" w:rsidRDefault="00AB35D4" w:rsidP="00AB35D4">
          <w:pPr>
            <w:tabs>
              <w:tab w:val="center" w:pos="4252"/>
              <w:tab w:val="right" w:pos="8504"/>
            </w:tabs>
            <w:spacing w:after="0"/>
            <w:rPr>
              <w:rFonts w:cs="Arial"/>
            </w:rPr>
          </w:pPr>
        </w:p>
      </w:tc>
    </w:tr>
    <w:tr w:rsidR="00AB35D4" w:rsidRPr="00997469" w14:paraId="5A75B31A" w14:textId="77777777" w:rsidTr="00AB35D4">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1774544" w14:textId="77777777" w:rsidR="00AB35D4" w:rsidRPr="00997469" w:rsidRDefault="00AB35D4" w:rsidP="00AB35D4">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7A9001E" w14:textId="77777777" w:rsidR="00AB35D4" w:rsidRPr="00997469" w:rsidRDefault="00AB35D4" w:rsidP="00AB35D4">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Content>
            <w:p w14:paraId="39766480" w14:textId="77777777" w:rsidR="00AB35D4" w:rsidRPr="00997469" w:rsidRDefault="00AB35D4" w:rsidP="00AB35D4">
              <w:pPr>
                <w:spacing w:after="0"/>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Pr>
                  <w:rFonts w:cs="Arial"/>
                  <w:noProof/>
                </w:rPr>
                <w:t>8</w:t>
              </w:r>
              <w:r w:rsidRPr="00997469">
                <w:rPr>
                  <w:rFonts w:cs="Arial"/>
                </w:rPr>
                <w:fldChar w:fldCharType="end"/>
              </w:r>
            </w:p>
          </w:sdtContent>
        </w:sdt>
      </w:tc>
      <w:tc>
        <w:tcPr>
          <w:tcW w:w="2058" w:type="dxa"/>
          <w:vMerge/>
          <w:tcBorders>
            <w:left w:val="single" w:sz="4" w:space="0" w:color="auto"/>
            <w:bottom w:val="single" w:sz="4" w:space="0" w:color="auto"/>
            <w:right w:val="single" w:sz="4" w:space="0" w:color="auto"/>
          </w:tcBorders>
        </w:tcPr>
        <w:p w14:paraId="0DFA6808" w14:textId="77777777" w:rsidR="00AB35D4" w:rsidRPr="00997469" w:rsidRDefault="00AB35D4" w:rsidP="00AB35D4">
          <w:pPr>
            <w:jc w:val="center"/>
          </w:pPr>
        </w:p>
      </w:tc>
    </w:tr>
  </w:tbl>
  <w:p w14:paraId="531C404D" w14:textId="77777777" w:rsidR="009F3239" w:rsidRPr="00DC6247" w:rsidRDefault="009F3239" w:rsidP="009F3239">
    <w:pPr>
      <w:pStyle w:val="Encabezamiento"/>
      <w:jc w:val="both"/>
      <w:rPr>
        <w:rFonts w:cs="Arial"/>
        <w:b/>
        <w:sz w:val="16"/>
        <w:szCs w:val="16"/>
      </w:rPr>
    </w:pPr>
  </w:p>
  <w:p w14:paraId="7DDBB8B7" w14:textId="26DA63E7" w:rsidR="009F3239" w:rsidRPr="00DC6247" w:rsidRDefault="009F3239" w:rsidP="009F3239">
    <w:pPr>
      <w:pStyle w:val="Encabezamiento"/>
      <w:jc w:val="right"/>
      <w:rPr>
        <w:rFonts w:cs="Arial"/>
        <w:b/>
        <w:sz w:val="16"/>
        <w:szCs w:val="16"/>
      </w:rPr>
    </w:pPr>
    <w:bookmarkStart w:id="0" w:name="OLE_LINK1"/>
    <w:bookmarkStart w:id="1" w:name="OLE_LINK2"/>
    <w:bookmarkEnd w:id="0"/>
    <w:bookmarkEnd w:id="1"/>
  </w:p>
  <w:p w14:paraId="714A3026" w14:textId="77777777" w:rsidR="009F3239" w:rsidRPr="00DC6247" w:rsidRDefault="009F3239" w:rsidP="009F3239">
    <w:pPr>
      <w:pStyle w:val="Encabezamiento"/>
      <w:jc w:val="both"/>
      <w:rPr>
        <w:rFonts w:cs="Arial"/>
        <w:b/>
        <w:sz w:val="16"/>
        <w:szCs w:val="16"/>
      </w:rPr>
    </w:pPr>
    <w:r>
      <w:rPr>
        <w:rFonts w:cs="Arial"/>
        <w:b/>
        <w:sz w:val="16"/>
        <w:szCs w:val="16"/>
      </w:rPr>
      <w:t/>
    </w:r>
  </w:p>
  <w:p w14:paraId="462622C2" w14:textId="6D0E60C8" w:rsidR="009F3239" w:rsidRPr="00DC6247" w:rsidRDefault="00106055" w:rsidP="00106055">
    <w:pPr>
      <w:pStyle w:val="Encabezamiento"/>
      <w:tabs>
        <w:tab w:val="center" w:pos="4986"/>
        <w:tab w:val="right" w:pos="9972"/>
      </w:tabs>
      <w:rPr>
        <w:rFonts w:cs="Arial"/>
        <w:b/>
        <w:sz w:val="16"/>
        <w:szCs w:val="16"/>
      </w:rPr>
    </w:pPr>
    <w:r>
      <w:rPr>
        <w:rFonts w:cs="Arial"/>
        <w:b/>
        <w:sz w:val="16"/>
        <w:szCs w:val="16"/>
      </w:rPr>
      <w:tab/>
    </w:r>
    <w:r>
      <w:rPr>
        <w:rFonts w:cs="Arial"/>
        <w:b/>
        <w:sz w:val="16"/>
        <w:szCs w:val="16"/>
      </w:rPr>
      <w:tab/>
    </w:r>
  </w:p>
  <w:p w14:paraId="0F7226F9" w14:textId="2EE8D37F" w:rsidR="00D76D35" w:rsidRDefault="009F3239" w:rsidP="009F3239">
    <w:pPr>
      <w:pStyle w:val="Encabezamiento"/>
      <w:jc w:val="both"/>
      <w:rPr>
        <w:rFonts w:cs="Arial"/>
        <w:b/>
        <w:sz w:val="16"/>
        <w:szCs w:val="16"/>
      </w:rPr>
    </w:pPr>
    <w:r w:rsidRPr="00DC6247">
      <w:rPr>
        <w:rFonts w:cs="Arial"/>
        <w:b/>
        <w:sz w:val="16"/>
        <w:szCs w:val="16"/>
      </w:rPr>
      <w:t>CONTRATO DE COMPRA No. </w:t>
    </w:r>
    <w:r>
      <w:rPr>
        <w:rFonts w:cs="Arial"/>
        <w:b/>
        <w:sz w:val="16"/>
        <w:szCs w:val="16"/>
      </w:rPr>
      <w:t>0225 de 2022-12-14</w:t>
    </w:r>
  </w:p>
  <w:p w14:paraId="2DC9B9C7" w14:textId="77777777" w:rsidR="009F3239" w:rsidRPr="009F3239" w:rsidRDefault="009F3239" w:rsidP="009F3239">
    <w:pPr>
      <w:pStyle w:val="Encabezamiento"/>
      <w:jc w:val="both"/>
      <w:rPr>
        <w:rFonts w:cs="Arial"/>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D35"/>
    <w:rsid w:val="000231EA"/>
    <w:rsid w:val="00027063"/>
    <w:rsid w:val="00053655"/>
    <w:rsid w:val="00106055"/>
    <w:rsid w:val="00131E7B"/>
    <w:rsid w:val="0017024D"/>
    <w:rsid w:val="00230115"/>
    <w:rsid w:val="00275D18"/>
    <w:rsid w:val="002A530E"/>
    <w:rsid w:val="002B6B33"/>
    <w:rsid w:val="00352202"/>
    <w:rsid w:val="0037474C"/>
    <w:rsid w:val="003A06F6"/>
    <w:rsid w:val="003C0E6A"/>
    <w:rsid w:val="004635B0"/>
    <w:rsid w:val="004A6301"/>
    <w:rsid w:val="004B33DE"/>
    <w:rsid w:val="0054528B"/>
    <w:rsid w:val="00553954"/>
    <w:rsid w:val="00565D22"/>
    <w:rsid w:val="005840A5"/>
    <w:rsid w:val="0068031A"/>
    <w:rsid w:val="00751992"/>
    <w:rsid w:val="0078552A"/>
    <w:rsid w:val="007B6F7D"/>
    <w:rsid w:val="00836AC3"/>
    <w:rsid w:val="0088295A"/>
    <w:rsid w:val="00890082"/>
    <w:rsid w:val="008D66D4"/>
    <w:rsid w:val="008E319A"/>
    <w:rsid w:val="00914FFA"/>
    <w:rsid w:val="00986927"/>
    <w:rsid w:val="009C1449"/>
    <w:rsid w:val="009F3239"/>
    <w:rsid w:val="00AA05C1"/>
    <w:rsid w:val="00AB35D4"/>
    <w:rsid w:val="00AD4312"/>
    <w:rsid w:val="00AE4EC4"/>
    <w:rsid w:val="00B263D0"/>
    <w:rsid w:val="00B26A09"/>
    <w:rsid w:val="00C07156"/>
    <w:rsid w:val="00C34B51"/>
    <w:rsid w:val="00C402CA"/>
    <w:rsid w:val="00C439CA"/>
    <w:rsid w:val="00CE09AB"/>
    <w:rsid w:val="00D17780"/>
    <w:rsid w:val="00D76D35"/>
    <w:rsid w:val="00D85668"/>
    <w:rsid w:val="00DA30E7"/>
    <w:rsid w:val="00DF4B07"/>
    <w:rsid w:val="00E251A3"/>
    <w:rsid w:val="00E95C38"/>
    <w:rsid w:val="00F0028B"/>
    <w:rsid w:val="00F55012"/>
    <w:rsid w:val="00F71448"/>
    <w:rsid w:val="00FA328E"/>
    <w:rsid w:val="00FD163A"/>
    <w:rsid w:val="00FD6D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07F494"/>
  <w15:docId w15:val="{F5D7DC5D-B27B-42E6-A7AC-DAA5EA5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WenQuanYi Micro Hei" w:hAnsi="Calibri"/>
      <w:color w:val="00000A"/>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qFormat/>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basedOn w:val="Fuentedeprrafopredete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basedOn w:val="DefaultParagraphFontPHPDOCX"/>
    <w:rPr>
      <w:rFonts w:ascii="Cambria" w:hAnsi="Cambria"/>
      <w:color w:val="17365D"/>
      <w:spacing w:val="5"/>
      <w:sz w:val="52"/>
      <w:szCs w:val="52"/>
    </w:rPr>
  </w:style>
  <w:style w:type="character" w:customStyle="1" w:styleId="SubtitleCarPHPDOCX">
    <w:name w:val="Subtitle Car PHPDOCX"/>
    <w:basedOn w:val="DefaultParagraphFontPHPDOCX"/>
    <w:rPr>
      <w:rFonts w:ascii="Cambria" w:hAnsi="Cambria"/>
      <w:i/>
      <w:iCs/>
      <w:color w:val="4F81BD"/>
      <w:spacing w:val="15"/>
      <w:sz w:val="24"/>
      <w:szCs w:val="24"/>
    </w:rPr>
  </w:style>
  <w:style w:type="character" w:customStyle="1" w:styleId="footnotetextCarPHPDOCX">
    <w:name w:val="footnote text Car PHPDOCX"/>
    <w:basedOn w:val="DefaultParagraphFontPHPDOCX"/>
    <w:rPr>
      <w:sz w:val="20"/>
      <w:szCs w:val="20"/>
    </w:rPr>
  </w:style>
  <w:style w:type="character" w:customStyle="1" w:styleId="footnotereferencePHPDOCX">
    <w:name w:val="footnote reference PHPDOCX"/>
    <w:basedOn w:val="DefaultParagraphFontPHPDOCX"/>
    <w:rPr>
      <w:vertAlign w:val="superscript"/>
    </w:rPr>
  </w:style>
  <w:style w:type="character" w:customStyle="1" w:styleId="endnotetextCarPHPDOCX">
    <w:name w:val="endnote text Car PHPDOCX"/>
    <w:basedOn w:val="DefaultParagraphFontPHPDOCX"/>
    <w:rPr>
      <w:sz w:val="20"/>
      <w:szCs w:val="20"/>
    </w:rPr>
  </w:style>
  <w:style w:type="character" w:customStyle="1" w:styleId="endnotereferencePHPDOCX">
    <w:name w:val="endnote reference PHPDOCX"/>
    <w:basedOn w:val="DefaultParagraphFontPHPDOCX"/>
    <w:rPr>
      <w:vertAlign w:val="superscript"/>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sz w:val="20"/>
      <w:szCs w:val="20"/>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cs="Courier New"/>
    </w:rPr>
  </w:style>
  <w:style w:type="paragraph" w:styleId="Encabezado">
    <w:name w:val="header"/>
    <w:basedOn w:val="Normal"/>
    <w:uiPriority w:val="99"/>
    <w:qFormat/>
  </w:style>
  <w:style w:type="paragraph" w:customStyle="1" w:styleId="Cuerpodetexto">
    <w:name w:val="Cuerpo de texto"/>
    <w:pPr>
      <w:widowControl w:val="0"/>
      <w:suppressAutoHyphens/>
      <w:spacing w:after="120"/>
    </w:pPr>
    <w:rPr>
      <w:rFonts w:ascii="Liberation Serif" w:eastAsia="WenQuanYi Micro Hei" w:hAnsi="Liberation Serif" w:cs="Lohit Hindi"/>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pPr>
      <w:widowControl w:val="0"/>
      <w:suppressLineNumbers/>
      <w:suppressAutoHyphens/>
    </w:pPr>
    <w:rPr>
      <w:rFonts w:ascii="Liberation Serif" w:eastAsia="WenQuanYi Micro Hei" w:hAnsi="Liberation Serif" w:cs="Lohit Hindi"/>
      <w:lang w:val="es-ES" w:eastAsia="zh-CN" w:bidi="hi-IN"/>
    </w:rPr>
  </w:style>
  <w:style w:type="paragraph" w:customStyle="1" w:styleId="Predeterminado">
    <w:name w:val="Predeterminado"/>
    <w:qFormat/>
    <w:pPr>
      <w:tabs>
        <w:tab w:val="left" w:pos="708"/>
      </w:tabs>
      <w:suppressAutoHyphens/>
      <w:spacing w:after="200" w:line="276" w:lineRule="auto"/>
    </w:pPr>
    <w:rPr>
      <w:rFonts w:ascii="Calibri" w:eastAsia="Droid Sans Fallback" w:hAnsi="Calibri" w:cs="Calibri"/>
      <w:color w:val="00000A"/>
      <w:sz w:val="22"/>
      <w:szCs w:val="22"/>
      <w:lang w:val="es-CO"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table" w:styleId="Tablaconcuadrcula">
    <w:name w:val="Table Grid"/>
    <w:basedOn w:val="Tablanormal"/>
    <w:uiPriority w:val="59"/>
    <w:rsid w:val="00553954"/>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26A09"/>
    <w:rPr>
      <w:color w:val="0000FF"/>
      <w:u w:val="single"/>
    </w:rPr>
  </w:style>
  <w:style w:type="paragraph" w:customStyle="1" w:styleId="Encabezamiento">
    <w:name w:val="Encabezamiento"/>
    <w:basedOn w:val="Normal"/>
    <w:uiPriority w:val="99"/>
    <w:rsid w:val="009F3239"/>
    <w:pPr>
      <w:tabs>
        <w:tab w:val="center" w:pos="4252"/>
        <w:tab w:val="right" w:pos="8504"/>
      </w:tabs>
      <w:spacing w:after="0" w:line="240" w:lineRule="auto"/>
    </w:pPr>
    <w:rPr>
      <w:rFonts w:ascii="Arial" w:eastAsia="Times New Roman" w:hAnsi="Arial" w:cs="Times New Roman"/>
      <w:sz w:val="24"/>
      <w:szCs w:val="24"/>
      <w:lang w:val="es-ES" w:eastAsia="es-ES"/>
    </w:rPr>
  </w:style>
  <w:style w:type="table" w:customStyle="1" w:styleId="Tablaconcuadrcula5">
    <w:name w:val="Tabla con cuadrícula5"/>
    <w:basedOn w:val="Tablanormal"/>
    <w:next w:val="Tablaconcuadrcula"/>
    <w:uiPriority w:val="59"/>
    <w:rsid w:val="00AB35D4"/>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1833</Words>
  <Characters>10085</Characters>
  <Application>Microsoft Office Word</Application>
  <DocSecurity>0</DocSecurity>
  <Lines>84</Lines>
  <Paragraphs>23</Paragraphs>
  <ScaleCrop>false</ScaleCrop>
  <Company>Sisoft Soluciones</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POLO</cp:lastModifiedBy>
  <cp:revision>63</cp:revision>
  <cp:lastPrinted>2013-05-28T21:15:00Z</cp:lastPrinted>
  <dcterms:created xsi:type="dcterms:W3CDTF">2014-10-17T20:38:00Z</dcterms:created>
  <dcterms:modified xsi:type="dcterms:W3CDTF">2020-07-23T14:59:00Z</dcterms:modified>
</cp:coreProperties>
</file>