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HARVEY EUSTAQUIO GUERRERO LUGO, identificado(a) con cédula de ciudadanía 7362370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2022-12-01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MEJORAMIENTO DE VIAS URBANAS, MEDIANTE REPARCHEO EN CONCRETO RIGIDO Y SEÑALIZACIÓN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zona urbana del municipio de Hato Corozal.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$219.404.454,00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$219.404.454,00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HARVEY EUSTAQUIO GUERRERO LUGO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$219.404.454,00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$219.404.454,00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$165.312.186,60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$165.312.186,60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$54.092.267,40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$219.404.454,00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$165.312.186,60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$165.312.186,60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0215 de 2022-12-01 cuyo Objeto: MEJORAMIENTO DE VIAS URBANAS, MEDIANTE REPARCHEO EN CONCRETO RIGIDO Y SEÑALIZACIÓN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