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COMPRA No. 0225 de Fecha 2022-12-14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0225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DIMASUS J&amp;G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COMPRAVENTA DE ELEMENTOS DE APOYO PARA EL FORTALECIMIENTO OPERACIONAL DE LOS PELOTONES DEL GRUPO DE CABALLERÍA MONTADO NO. 16 “GUIAS DE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$256.700.000,00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2022-12-15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JORGE ANTONIO ALBARRACIN LEON, identificado(a) con cédula de ciudadanía 1007491913 de TAMARA, representante legal de(l-la) DIMASUS J&amp;G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COMPRA No. 0225 del 2022-12-14,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2022-12-15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COMPRA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pagará al contratista, el valor del contrato de la siguiente manera: Un (01) pago final, correspondiente al cien por ciento (100%) del valor total ejecutado del contrato. este valor   será cancelado a la entrega final del servicio a satisfacción del supervisor y del municipio, previa suscripción del acta de recibo final, informe final del contratista, pagos de seguridad social y aportes parafiscales conforme a la Ley 828 de 2003 (salud, pensión, riesgos profesionales) y aportes parafiscales. Cuando a ello haya lugar del correspondiente mes cobrado. y del acta de liquidación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$256.700.000,00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$256.700.000,00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$256.700.000,00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$256.700.000,00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$256.700.000,00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$256.700.000,00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$256.700.000,00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COMPRA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0225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2022-12-14.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JORGE ANTONIO ALBARRACIN LEON R/L DIMASUS J&amp;G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COMPRA No. 0225 de 2022-12-14 cuyo Objeto: COMPRAVENTA DE ELEMENTOS DE APOYO PARA EL FORTALECIMIENTO OPERACIONAL DE LOS PELOTONES DEL GRUPO DE CABALLERÍA MONTADO NO. 16 “GUIAS DE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