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2022-11-17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Noviembre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WILFREDO BRACA ZEA, identificado(a) con cédula de ciudadanía 96121940 de PUERTO RONDON, representante legal de(l-la) CONSORCIO ESCUELAS COROZAL 2022,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2022-07-14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CONSTRUCCIÓN DE UN (1) AULA ESCOLAR Y UNA (1) UNIDAD SANITARIA SENCILLA: EN LA INSTITUCIÓN EDUCATIVA PUERTO COLOMBIA SEDE LAS CRUCES, VEREDA LAS CRUCES Y MEJORAMIENTO Y ADECUACIÓN DE INFRAESTRUCTURA FISICA DE LA INSTITUCIÓN EDUCATIVA CARLOS LLERAS RESTREPO SEDE VILLA JULIA, VEREDA VILLA JULIA EN EL AREA RURAL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Vereda las Cruces y Villa Julia pertenecientes al municipio de Hato Corozal, departamento de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2022-10-19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 (1) MES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  (1) MES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$200.000.000,00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$200.000.000,00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ESCUELAS COROZAL 2022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EDISSON FERNEY AYA PANQUEVA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$60.000.000,00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$60.000.000,00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$166.867.472,00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$50.060.241,60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$116.807.230,40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$33.132.528,00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$50.060.241,60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$116.807.230,40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$116.807.230,40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Noviembre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WILFREDO BRACA ZEA R/L CONSORCIO ESCUELAS COROZAL 2022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OBRA PÚBLICA No. 0107 de 2022-07-14 cuyo Objeto: CONSTRUCCIÓN DE UN (1) AULA ESCOLAR Y UNA (1) UNIDAD SANITARIA SENCILLA: EN LA INSTITUCIÓN EDUCATIVA PUERTO COLOMBIA SEDE LAS CRUCES, VEREDA LAS CRUCES Y MEJORAMIENTO Y ADECUACIÓN DE INFRAESTRUCTURA FISICA DE LA INSTITUCIÓN EDUCATIVA CARLOS LLERAS RESTREPO SEDE VILLA JULIA, VEREDA VILLA JULIA EN EL AREA RURAL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