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2023-07-12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E511.2.3.2.02.02.006.1905035.2021851250002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COMERCIO Y DISTRIBUCIÓN; ALOJAMIENTO; SERVICIOS DE SUMINISTRO DE COMIDAS Y BEBIDAS; SERVICIOS DE TRANSPORTE; Y SERVICIOS DE DISTRIBUCIÓN DE ELECTRICIDAD, GAS Y AGUA</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COLJUEGOS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$26.000.000,00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Verificar el estado de vacunación (vacunado y no vacunado) de la población objetivo de la CVS, en el municipio de Hato Corozal, mediante un proceso de evaluación en terreno, en corto tiempo, reorientando las tácticas de vacunación para la captación de la población no vacunada.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9896 Habitantes población registrada en la base de datos del SISBEN METODOLOGÍA III certificada por el departamento nacional de planeación DNP para el municipio de Hato Corozal, fecha de corte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a lo contemplado en los principios fundamentales de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Asimismo, dentro de los fines esenciales del Estado, se encuentra el servicio a la comunidad, promoción de la prosperidad general y garantizar la efectividad de los principios, derechos y deberes Constitucionales; adicionalmente, en trabajo mancomunado con las demás entidades, instituciones y autoridades de la república, velan por mantener la protección a las personas, “en su vida, honra, bienes, creencias, y demás derechos y libertades, y para asegurar el cumplimiento de los deberes sociales del Estado y de los particulares.” (Constitución Política de 1991, artículo 2).
En relación a los derechos sociales, económicos y culturales, se estipula la atención en salud y el saneamiento ambiental son servicios públicos que se encuentran a cargo del Estado y, por ende, éste debe garantizar a todas las personas el acceso a los servicios de promoción, protección y recuperación de la salud. (Constitución Política de 1991, artículo 49).
Por lo tanto,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De conformidad a lo contemplado en la Ley 715 de 2001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 (Ley 715 de 2001). 
En relación a las competencias de los municipios en el sector salud, éstos deberán dirigir y coordinar el sector salud y el Sistema General de Seguridad Social en Salud en su jurisdicción. Así entonces dentro de las disposiciones se encuentran: “44.3. De Salud Pública 44.3.1. Adoptar, implementar y adaptar las políticas y planes en salud pública de conformidad con las disposiciones del orden nacional y departamental, así como formular, ejecutar y evaluar el Plan de Atención Básica municipal.” (Ley 715 de 2001, artículo 44).
Para el caso de la Ley 1438 de 2011 se reforma el Sistema General de Seguridad Social en Salud, tiene como objetivo principal e fortalecimiento del Sistema General de Seguridad Social en Salud, mediante el modelo de prestación del servicio público en salud dentro del marco de la estrategia de atención primaria en salud, donde se le permite la acción coordinada del Estado. (Ley 1438 de 2011, artículo 1).
Asimismo, la Resolución 518 de 2015, se dictan disposiciones en relación con la Gestión de la Salud Pública y se establecen directrices para la ejecución, seguimiento y evaluación del Plan de Salud Pública de Intervenciones Colectivas-PIC. (Resolución 518 de 2015).
Para el caso de la planeación integral para la salud, se establecen disposiciones para el mencionado proceso el cual estará a cargo de las Entidades Territoriales del nivel departamental, distrital y municipal. (Resolución No. 1536 de 2015).
Ahora bien, el Ministerio de la Salud y la Protección Social expide la Resolución No. 3202 de 2016 mediante la cual se adopta el Manual Metodológico para la elaboración e implementación de las Rutas Integrales de Atención en Salud (RIAS). (Resolución No. 3202 de 2016).
Así entonces, bajo la Ley 1955 de 2019 se modifica el artículo 47 de la Ley 715 de 2001 y el Decreto 268 de 2020, los cuales reglamentan los criterios, procedimientos, variables de distribución, asignación y uso de los recursos de participación de salud y obligaciones a las entidades territoriales el cumplimiento de refuerzo de triple viral (3%). 
Ahora bien, el Ministerio de Salud y Protección Social elaboró los lineamientos para la gestión y administración del programa ampliado de inmunizaciones - PAI – 2023, cuyo objetivo es: “Establecer las acciones para la gestión y administración de los componentes del PAI en las entidades territoriales departamentales, distritales y municipales, EAPB, IPS públicas y privadas habilitadas para prestar el servicio de vacunación en el marco de su competencia, con el fin de alcanzar las metas y objetivos del programa en el año 2023.” (Ministerio de Salud y Protección Social, lineamientos para la gestión y administración del programa ampliado de inmunizaciones - PAI – 2023. Pág. 11).
Dentro de las metas establecidas se encuentra:
Alcanzar el 95% y más de coberturas en las poblaciones objeto del programa con cada uno de los biológicos que hacen parte del esquema nacional. • Mantener en todo el territorio nacional la erradicación de la poliomielitis, la eliminación del sarampión, la rubeola y el síndrome de rubeola congénita, así como, el tétanos neonatal, y controlar la incidencia de casos de fiebre amarilla, difteria, tuberculosis meníngea, hepatitis A y B, neumococo, Haemophilus influenzae tipo b, diarreas por rotavirus, tos ferina, parotiditis, influenza, VPH, varicela y COVID-19. • Cumplir con el ingreso del 100% de la información nominal en el Sistema de Información Nominal PAIWEB en las IPS públicas y privadas que presten o hayan prestado el servicio de vacunación, con criterios de oportunidad y calidad. • Garantizar el cumplimiento de la cadena de frio, mediante el seguimiento permanente y oportuno de los procedimientos que hacen parte de este componente. (Ministerio de Salud y Protección Social, lineamientos para la gestión y administración del programa ampliado de inmunizaciones - PAI – 2023. Pág. 12).
Las estrategias a desarrollar para velar por el cumplimiento de las metas y el objetivo específico del lineamiento son: 
Desarrollo de capacidades del Talento Humano a cargo del programa de vacunación, acorde a sus competencias y funciones, en los diferentes niveles de atención del orden departamental, distrital, municipal, EAPB e IPS. ✓ Fortalecimiento de los planes de capacitación del talento humano en salud de las IPS, para la apropiación del conocimiento relacionado con el esquema nacional de vacunación, como elemento clave para promover y asegurar la protección en la población objeto del PAI. ✓ Seguimiento por parte de las EAPB a su población afiliada, para recuperar coberturas de vacunación en la población objeto del programa, considerando la vacunación como un servicio esencial en salud. ✓ Implementación de las estrategias y tácticas de vacunación sin barreras acorde a las características del territorio y a la condición epidemiológica, que disminuya las oportunidades perdidas y garantice el acceso a la vacunación. ✓ Búsqueda de susceptibles mediante la revisión y análisis de registros en el Sistema de Información Nominal PAIWEB. ✓ Suficiencia y disponibilidad de los insumos, biológicos y red de frío en todo el territorio nacional, con oportunidad y calidad. ✓ Fortalecimiento de las alianzas estratégicas con los diferentes actores del desarrollo social, tales como ICBF, líderes sociales, programas de prosperidad social, líderes religiosos, entre otros, que permitan alcanzar los resultados en vacunación. ✓ Fortalecimiento de la gobernanza de las entidades territoriales frente a los diferentes actores del territorio, gobernadores, alcaldes, secretarias de educación, entre otros, en pro del posicionamiento del PAI ✓ Intensificación de estrategias de comunicación dirigidas a la familia y a la comunidad frente a la importancia y seguridad de la vacunación, para aumentar la confianza y promover el acceso de la población. ✓ Cumplimiento de los planes de mejora por cada entidad territorial establecidos conjuntamente con las EAPB, otros actores en salud, la Procuraduría de Infancia y Adolescencia y la Superintendencia Nacional de Salud. (Ministerio de Salud y Protección Social, lineamientos para la gestión y administración del programa ampliado de inmunizaciones - PAI – 2023. Pág. 12 y 13).
La Gobernación de Casanare bajo la Secretaría de Salud expide los Lineamientos Técnicos y Operativos para la Tercera Jornada de Vacunación “Vacunarse Salva Vidas” lo anterior, con base en las alertas previstas por parte de la Organización Panamericana de Salud “Alerta Epidemiológica Sarampión - 8 de febrero de 2023 y Alerta epidemiológica Influenza, virus respiratorio sincitial y SARS-CoV-2 - 6 de junio de 2023”. Asimismo, emite las actualizaciones a los diferentes eventos prevenibles por vacunas, tales como: “Actualización epidemiológica Poliomielitis en la Región de las Américas 23 de marzo de 2023, Actualización epidemiológica Poliomielitis en la Región de las Américas 7 de abril de 2023 y Actualización Epidemiológica Fiebre amarilla en la Región de las Américas 25 de abril de 2023” (Gobernación de Casanare, Lineamientos Técnicos y Operativos Tercera Jornada de Vacunación “Vacunarse Salva Vidas” Pág. 2 y 3).
El objetivo principal del lineamiento es: “Lograr coberturas útiles de vacunación con todos los biológicos del PAI y disminuir el acúmulo de población susceptible del Plan Nacional de Vacunación - PNV - contra la COVID 19 en la población objeto, mediante la implementación de estrategias y tácticas que generen protección frente a enfermedades prevenibles por vacunas en todo el territorio nacional y el fortalecimiento de los espacios de posicionamiento local que permitan ubicar el PAI en la agenda política.” Gobernación de Casanare, Lineamientos Técnicos y Operativos Tercera Jornada de Vacunación “Vacunarse Salva Vidas” Pág. 2 y 3).
Así entonces, dentro de las metas se encuentra que para la tercera jornada de vacunación se cumpla con el 95% de la cobertura anual. Para el caso del Municipio de Hato Corozal, se pretende como meta TV año julio/2023 32 y meta RF TV 18 meses julio/2023 17. 
Buscando el beneficio de la población infantil menor de 6 años, Población susceptible para Influenza, Niñas de 9 a 17 años, Mujeres gestantes, Mujeres en edad fértil de 10 a 49 años (MEF), Población susceptible para fiebre amarilla, Población susceptible para Covid-19. 
Teniendo en cuenta lo anterior, bajo acta de reunión en la IPS Centro de Salud el día 05 de julio de 2023, se indica en conjunto con la líder de PAI municipal los insumos a suministrar para la tercera jornada de vacunación. Dentro de los compromisos se encuentran: envío de plan de acción de vacunación, apoyo a transporte de biológicos, apoyo a jornadas de vacunación nacionales y compartir bases del canalizador en costas del Casanare. Asimismo, mediante oficio No. 400.052.30.154 del 05 de julio de 2023 se realiza la divulgación de la Tercera Jornada Nacional de Vacunación “Vacunarse salva vidas” dirigido a las Instituciones Educativas, Familias en Acción, CDI institucional-modalidad familiar y referentes de cultura y deportes. 
De igual forma, al velar por el cumplimiento de los preceptos legales y de las directrices del orden Nacional, a la par se podrá cumplir con lo preceptuado en el Plan de Desarrollo Alto y Sostenible 2020-2023 en la 1.2. LÍNEA ESTRATÉGICA 1: 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 Meta Resultado: Implementación del Plan Territorial de salud del municipio. Meta Producto: Aplicar el 100% la política de vigilancia en salud pública que le corresponde al Municipio. 
Para llevar a cabo las jornadas de vacunación y velar por el cumplimiento del objetivo, metas y estrategias del lineamiento para la gestión y administración del programa ampliado de inmunizaciones - PAI – 2023, expedido por parte del Ministerio de Salud y Protección Social, se requiere instalar, adecuar y disponer de (14) puestos visibles de vacunación que contenga, logística que incluya los siguientes elementos: carpas, mesas plásticas, globos para decoración, sillas plásticas, almuerzos y refrigerio para el personal que apoya la actividad, sonido, agua en bolsa para quienes la dirigen y para los asistentes, mecanismos de adherencia para los niños, como lo son: termo tipo caramañola de 500 ml y en aluminio y un plan de comunicación, información y movilización.
Por último, la Administración Municipal cuenta con la disponibilidad presupuestal para ejecutar las presentes actividades, de conformidad con lo estipulado en la normatividad vigente, en el rubro No. E511.2.3.2.02.02.006.1905035.2021851250002, cuya fuente de financiación es: SUPERÁVIT COLJUEGOS.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 el fin de  detectar la población menor de 6 años no vacunada, se realizara mediante la visita casa a casa y la revisión de registros de vacunación, para aplicar las vacunas trazadoras del programa ampliado de inmunización y Ofrecer una nueva oportunidad de lograr vacunar a los niños con esquema incompleto para la edad con los biológicos trazadores identificados en la actividad de campo y actualizar los registros de Vacunación, Identificar las causas de no vacunación de los niños/as susceptibles. Evaluar y orientar la toma de decisión de forma inmediata mediante la generación de acciones focalizadas de vacunación para alcanzar el 95%.</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logro de la instalación, adecuación y disposición de Catorce (14) puestos visibles de vacunación que contenga, logística que incluya los siguientes elementos:
1.	Alquiler de Catorce (14) carpas, garantizar el montaje y desmontaje de carpas.
2.	Alquiler de Veintiocho (28) mesas tipo plástico para la mesa de protocolo, incluye decoración.
3.	Adquisición de Catorce (14) Paquete de 50 Globos (Colores surtidos).
4.	Alquiler de Ciento (112) sillas tipo plástico para los asistentes a expositores y asistentes.
5.	Suministro de Noventa (98) almuerzos, raciones preparadas, servidas, debidamente empacadas en platos desechables con tapa, cubiertos desechables y entregados en cada puesto de vacunación. (07) para jornada de vacunación.
6.	Suministro de refrigerios (producto líquido y solido) se deben entregar en cada puesto de vacunación.
7.	Garantizar el servicio de Un (01) sonido de amplificación, compuesto por una consola amplificación, dos cabinas de amplificación de 1,000 Watts, con dos micrófonos. Todo completamente instalado.
8.	Garantizar la entrega de Doscientas (200) bolsas de agua de 300 ml.
9.	Suministro de Ciento Veinte (120) mecanismos de adherencia para niños (Termo tipo caramañola) capacidad mínima de 500 Ml, material aluminio, para ser entregados en las jornadas de vacunación.
10.	Diseño de Seis (06) jingles publicitarios de 60 segundos mínimo de duración (uno por jornada) con voces y matices, música de fondo que se divulgue y promocione las jornadas de vacunación, los lemas establecidos por el ministerio de salud.
11.	Garantizar Siete (07) servicios de publicidad (Tipo Perifoneo) informativo para promocionar las jornadas de vacunación, según lineamientos PAI e importancia del esquema de vacunación.
12.	Garantizar Siete (07) servicios de transporte de biológicos y el vacunador desde el ente departamental al municipal, para garantizar cadenas de frió según las fechas estipuladas para la entrega.
Garantizar un plan de comunicación, información y movilización el cual debe contener lo siguiente:
13.	Diseño y publicación de Catorce (14) infografías en redes sociales y paginas institucionales.
14.	Elaboración y difusión de Cuatro (04) video clip, mínimo de 60 segundos, para circulación en redes sociales, donde se promocione la Vacunación.  
15.	Adquisición de Cuatro (04) bolsos en material resistente, con logos de vacunación, morral de 2 manos de 35 cm de largo por 32 cm de ancho.
16.	Adquisición de Cuatro (04) Kits de Vinilos 125 Gr, (6 colores).
17.	Adquisición de Veinte (20) Marcadores de colores diversos.
18.	Adquisición de Dos (02) rollos grandes de papel crack de 45.5 CM X 230 M.
19.	Las demás actividades inherentes al objeto contractual.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
•	Uso de las cláusulas excepcionales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90101501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56101522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60141001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50202306</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82120000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82121600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92101900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92101902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55111601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31211508</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55101504</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50192801</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56101519</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1:HATO COROZAL SEMILLERO DE PROYECTOS PARA EL DESARROLLO Y LA INCLUSIÓN SOCIAL. PROGRAMA: SALUD “UN BIEN PARA TODOS”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_X_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mayo se solicitaron y recibieron Tres (03) cotizaciones de: Jarlinthon Pompilio Benítez Neira, WyL S.A.S. Inversiones, y CONCAPROC S.A.S.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Veintiséis Millones de Pesos M/Cte. ($26.000.000), con recursos del presupuesto municipal de la vigencia fiscal 2023, provenientes de la fuente: 420 SGP LIBRE INVERSIÓN.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GARANTIZAR LA LOGISTICA PARA LA ADECUACIÓN DE CATORCE PUESTOS DE VACUNACION PARA LA GESTIÓN Y ADMINISTRACIÓN DEL PROGRAMA AMPLIADO DE INMUNIZACIONES-PAI 2023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Administración Municipal pagará de la siguiente manera:
Mediante pagos parciales hasta el noventa por ciento 90% del valor del contrato, previa amortización del anticipo, una vez se haya presentado por parte del contratista los Siguientes documentos:
• Informe parcial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certificación de cumplimiento, recibo a satisfacción por parte del supervisor del contrato.
Un pago final, correspondiente al 10% del valor del contrato al cumplimiento del objeto contractual. Una vez se suscriba el acta de terminación y liquidación del contrato, para lo cual el contratista deberá allegar, el informe detallado que contenga el producto de cada una de las actividades programadas, con sus respectivos soportes, un informe financiero final de la ejecución de todos los recursos entregados para la ejecución de cada una de las actividades con sus respectivos soportes, certificación de cumplimiento  suscrita por el supervisor, y acreditación del contratista que se encuentra al día con el pago de aportes al sistema de seguridad social integral y parafiscales, recibo a satisfacción por parte del supervisor del contrato.
Los rendimientos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26.000.000,00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