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E511.2.3.2.02.02.008.1906004.2021851250002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E511.2.3.2.02.02.008.1906004.2021851250002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COLJUEGOS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MANTENER EN EL 100% LA COBERTURA DE AFILIACIÓN DE LA POBLACIÓN OBJETIVO DEL RÉGIMEN SUBSIDIADO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acciones de fortalecimiento para mantener el seguimiento y vigilancia del régimen subsidiado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la Constitución Política de 1991, “Derechos sociales, económicos y culturales” se define que la seguridad social es un servicio público de carácter obligatorio, el cual estará bajo la dirección, coordinación y control del Estado; bajo los principios de eficiencia, universalidad y solidaridad. Asimismo, es un derecho irrenunciable, del que gozan todos los habitantes del territorio. (Constitución Política de 1991, artículo 48).
En relación a lo contemplado en la Constitución referente a la salud, se crea el sistema de seguridad social integral bajo la Ley 100 de 1993. Con el objetivo de contar con un conjunto de instituciones, normas y procedimientos para que las personas y la comunidad en general puedan gozar de una mejor calidad de vida. (Ley 100 de 1993, preámbulo).
Para el caso de la administración y financiación del Sistema de seguridad social en salud, se implementa la coexistencia articulada del régimen contributivo y régimen subsidiado. (Ley 100 de 1993, artículo 201). Siendo el régimen subsidiado “…” conjunto de normas que rigen la vinculación de los individuos al Sistema General de Seguridad Social en Salud, cuando tal vinculación se hace a través del pago de una cotización subsidiada, total o parcialmente, con recursos fiscales o de solidaridad de que trata la presente Ley.” (Ley 100 de 1993, artículo 211).
Su propósito general será financiar la atención en salud a las personas pobres y vulnerables, además de sus grupos familiares; las cuales no tengan como cotizar. Para el cas0o de su operación, será determinado por parte del Consejo Nacional de Seguridad Social en Salud. (Ley 100 de 1993, artículo 212).
Se podrán beneficiar, como se indicó en el inciso anterior, la población pobre y vulnerable “…” personas sin capacidad de pago para cubrir el monto total de la cotización. Serán subsidiadas en el Sistema General de Seguridad Social en Salud la población más pobre y vulnerable del país en las áreas rural y urbana. Tendrán particular importancia, dentro de este grupo, personas tales como las madres durante el embarazo, parto y posparto y período de lactancia, las madres comunitarias, las mujeres cabeza de familia, los niños menores de un año, los menores en situación irregular, los enfermos de Hansen, las personas mayores de 65 años, los discapacitados, los campesinos, las comunidades indígenas, los trabajadores y profesionales independientes, artistas y deportistas, toreros y sus Subalternos, periodistas independientes, maestros de obra de construcción, albañiles, taxistas, electricistas, desempleados y demás personas sin capacidad de pago.” (Ley 100 de 1993, artículo 157). Es decir, se medirá por “…” capacidad económica de las personas, medida en función de sus ingresos, nivel educativo, tamaño de la familia y la situación sanitaria y geográfica de su vivienda.” (Ley 100 de 1993, artículo 213).
Teniendo en cuenta lo anterior y en relación a la financiación de recursos para cubrir el régimen subsidiado, se establecen competencias de los Municipios para la dirección y coordinación del sector salud y el sistema de seguridad social en salud. Por tal motivo, “De aseguramiento de la población al Sistema General de Seguridad Social en Salud” 
44.2.1. Financiar y cofinanciar la afiliación al Régimen Subsidiado de la población pobre y vulnerable y ejecutar eficientemente los recursos destinados a tal fin.
44.2.2. Identificar a la población pobre y vulnerable en su jurisdicción y seleccionar a los beneficiarios del Régimen Subsidiado, atendiendo las disposiciones que regulan la materia.
“…”44.2.4. Promover en su jurisdicción la afiliación al Régimen Contributivo del Sistema General de Seguridad Social en Salud de las personas con capacidad de pago y evitar la evasión y elusión de aportes. (Ley 715 de 2001, artículo 44.2).
Por parte de la Superintendencia de Salud, se insta a los Gobernadores, Alcaldes, Secretarios de Salud a inspeccionar, vigilar y controlar las áreas de prestación de servicios de salud y aseguramiento de la población al Sistema General de Seguridad Social en Salud. (Circular No. 059 de 2009).
En caso concordante, se estipula la administración del Régimen Subsidiado, el seguimiento y control del aseguramiento de los afiliados a los Entes Territoriales, donde se garantizará el acceso oportuno y la calidad del Plan de Beneficios. (Ley 1438 de 2011, artículo 29).   
De conformidad a lo anterior, en el Municipio de Hato Corozal se cuenta con 9.454 usuarios en el régimen subsidiado de seguridad social en salud y 1.009 al régimen contributivo, a través de la Entidades promotoras de salud-EPS. Por lo anterior, se hace necesario contar con una profesional que realice el seguimiento y vigilancia al acceso efectivo de los servicios contratados por las EPS, con el objetivo de satisfacer las necesidades de la población Hatocorozaleña. De igual forma, es responsabilidad de los Municipios garantizar la prestación de los servicios públicos que sean determinados por la Ley y la seguridad social es un derecho Constitucional y declarado como un servicio. 
Igualmente, en la formulación del Plan de Desarrollo “Hato Corozal Alto y Sostenible 2020-2023” se consignó en su Línea Estratégica No. 1 “Semillero de Proyectos para el Desarrollo y la Inclusión Social” En su Programa: Salud “Un bien para todos”; Objetivo: Salud y Bienestar. Garantizar una vida sana y promover el bienestar para todos en todas las edades. Meta de Resultado: Mantener la cobertura de filiación de la población del régimen subsidiado. Meta de Producto 2: Mantener en el 100% la cobertura de afiliación de la población objetivo del régimen subsidiado. Con lo anterior, se logrará prestar los servicios determinados por la Ley y el cumplimiento a cabalidad del Plan de Desarrollo Municipal.
Por último, el Municipio cuenta con los recursos para financiar la presente contratación, con cargo al rubro No. E511.2.3.2.02.02.008.1906004.2021851250002 y E511.2.3.2.02.02.008.1906004.2021851250002, de nombre: SERVICIOS PRESTADOS A LAS EMPRESAS Y SERVICIOS DE PRODUCCIÓN. Fuente: 420 y 630.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Apoyo a la gestión a fin de lograr  la afiliación de la población vulnerable del país al Sistema General de Seguridad Social en Salud (SGSSS) al régimen subsidiado, como la vía de acceso efectiva al ejercicio del derecho fundamental de la salud y el cumplimiento de las funciones específicas de  inversión, contratación, seguimiento y validación de los recursos que financian el régimen subsidiado.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los procesos de aseguramiento en salud de los afiliados al Sistema General de Seguridad Social, que se encuentren activos en la base de datos de afiliados-ABUA-ADRES.
2.	Efectuar acompañamiento en las afiliaciones de oficio por medio de la SAT, en cumplimiento del Decreto 064 de 1020. 
3.	 Coadyuvar en la vigilancia y control de las Empresas Promotoras de Salud-EPS, las cuales se encuentren prestando el servicio en el Municipio.
4.	Asistir como apoyo a la Secretaría de Desarrollo Social, Integral y Productivo a las reuniones, comités y mesas de trabajo en relación al objeto a contratar.
5.	Realizar la formulación y el seguimiento de los informes y planes de mejora que sean de competencia del Ministerio de Salud y Protección Social.
6.	Brindar acompañamiento a los procesos, procedimientos y mecanismos de atención al usuario, que sean establecidos por parte de las IPS, igualmente a los usuarios y asociaciones; cuando sea necesario la apertura de los buzones de sugerencias.
7.	Coadyuvar a la supervisión y el manejo de la inversión de los recursos del Régimen subsidiado, con base en lo establecido en la normatividad vigente.
8.	Apoyar los trámites de actualización de las novedades que se requieran, teniendo en cuenta el programa establecido en el ADRES.
9.	Realizar la elaboración y entrega de informes solicitados de acuerdo con las actividades propias del objeto en medio físico y magnético.
10.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Trescientos Mil Pesos M/Cte. ($ 3.300.000)
Valor Total del Contrato: Veintidós Millones Seiscientos Sesenta Mil Pesos M/Cte. ($22.660.000)</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CATEGORIA 4, Cuyo rango de Honorarios va desde $3.300.000 a $3.465.000. En virtud de lo anterior, el presupuesto oficial para la presente contratación es como se detalla a continuación: 
Valor Mensual: Tres Millones Trescientos Mil Pesos M/Cte. ($ 3.300.000)
Valor Total del Contrato: Veintidós Millones Seiscientos Sesenta Mil Pesos M/Cte. ($22.660.000)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PARA REALIZAR LA AUDITORIA EN LOS PROCESOS DE GESTIÓN DEL RÉGIMEN SUBSIDIADO Y CONTROL DEL ASEGURAMIENTO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por valor de Tres Millones Trescientos Mil Pesos M/Cte. ($ 3.300.000), contados a partir del cumplimiento de los requisitos de ejecución, esto es expedición del Registro Presupuestal y suscripción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Docientos Mil Pesos M/Cte. ($ 2.200.000),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Veinte  (20)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