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PARA EL DESARROLLO DE ACTIVIDADES ENCAMINADAS AL CUMPLIMIENTO DE LA POLÍTICA PÚBLICA DE VICTIMAS, ADEMAS DE BRINDAR ATENCIÓN INTEGRAL A LA POBLACIÓN VICTIMA EN EL MUNICIPIO DE HATO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LUISA FERNANDA VALCARCEL CARVAJAL, identificado(a) con cédula de ciudadanía 1118536117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PARA EL DESARROLLO DE ACTIVIDADES ENCAMINADAS AL CUMPLIMIENTO DE LA POLÍTICA PÚBLICA DE VICTIMAS, ADEMAS DE BRINDAR ATENCIÓN INTEGRAL A LA POBLACIÓN VICTIMA EN EL MUNICIPIO DE HATO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