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2022-09-26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2-1-AM/2.1.2.02.02.009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SGP-PROPOSITO GENERAL-LIBRE DESTINACION MUNICIPIOS CATEGORIAS 4, 5 Y 6</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$18.000.000,00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SOPORTE TECNICO AL SISTEMA DE INFORMACIÓN CONTRACTVS EN TODOS LOS MODULOS IMPLEMENTADOS EN LA ALCALDIA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con lo establecido en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Igualmente,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teniendo en cuenta los preceptos legales consagrados en la Ley 1551 de 2012, se encuentran las funciones de los municipios en referencia a los asuntos municipales, se encuentra la prestación de los servicios que sean determinados por la Constitución y por la Ley. Asimismo, la promoción del desarrollo del municipio, con la ejecución de proyectos que busquen la prosperidad de su territorio. (Ley 1551 de 2012, artículo 6, numeral 1 y 3). 
Teniendo en cuenta lo anterior, la Administración Municipal “Hato Corozal Alto y Sostenible 2020-2023” se encuentra efectuando y desarrollando estrategias de fortalecimiento para el funcionamiento de las gestiones de tipo administrativas y financieras, con el objetivo de manejar con mayor celeridad las acciones de la Entidad Territorial. De tal forma, se ha venido ejecutando el software CONTRACTVS, el cual fue adquirido mediante Contrato No. 110.10.01.087 del 21 de 2019. El objetivo principal de la plataforma es realizar el proceso de mecanizar los procedimientos para la contratación, lo que ha generado que ha aportado que los procesos hayan sido más agiles, optimizados y controlados dentro de los principios de eficiencia, eficacia y celeridad cumpliendo con los requerimientos legales estipulados en la normatividad vigente, por parte de las diferentes dependencias de la Administración Municipal. 
Igualmente, es de resaltar que la plataforma que ha venido ejecutando e implementando la entidad territorial cumple con las condiciones técnicas en la respectiva parametrización de los procesos que aportan al desarrollo de las funciones de las diferentes dependencias de la Administración Municipal. Una de las acciones primordiales de la plataforma es la capacidad de englobar la mayor cantidad de soluciones en un solo paquete, con enfoques referidos a la contabilidad, presupuesto, procesos de contratación, tesorería, recursos físicos, nómina y rentas Predial e ICA, y las funciones de Almacén Municipal. 
Adicionalmente, el software desarrollado por SISOFT S.A.S. SOLUCIONES INFORMÁTICAS, ha logrado la integración de los diferentes procesos que son desarrollados para el cumplimiento de la función y gestión administrativa, siendo esta una solución para optimizar acciones, reducir costos y tiempos, eliminar actuaciones y/u operaciones innecesarias, disminuir el gasto de papel en los procesos de revisión de los procesos contractuales.         
Igualmente, es una plataforma que ha sido diseñada pensando en los usuarios, cuenta con una Interfaz muy atractiva y fácil de trabajar, que se encargan de exponer la información y llevar a cabo procesos y procedimientos financieros, contables, administrativos y de contratación que tenga la entidad. El software viene manejando datos totalmente independientes de la aplicación, con la utilización de la ERP, siendo este un aporte fundamental a la seguridad de la información que se maneja dentro da la plataforma.
Teniendo en cuenta que los sistemas de información responden a un ciclo PHVA fundamentado en la mejora continua, Contractvs-ERP, producido por Sisoft Soluciones Informáticas, continuamente están estableciendo nuevos objetivos a alcanzar, diseñando y estructurando la forma de alcanzarlos, desarrollando e implementado las mejoras en al sistema, realizando pruebas y valoraciones de aplicabilidad productiva y operativa y recibiendo del cliente sus observaciones y comentarios que se volverá un nuevo ciclo de mejoras. Algunas de estas modificaciones al sistema representan lo que se conoce como una versión nueva de la plataforma.
Dado que se requiere la actualizacion de la plataforma, es necesaria la preparacion de los datos que deberán ser migrados a la nueva plataforma, realizar las paramerizaciones que correspondan con la necesidad de la alcalda de Hato Corozal la socializacion de las nuevas funcionaldades, las capacitaciones a los funcionarios y la peparacion para la puesta en produccion de la nueva herramienta.  
En este sentido la alcaldía de Hato Corozal debe contar con las actualizaciones del sistema de información que le aseguren la productividad del sistema de información, el acceso a nuevos procedimientos y seguridad con las características de confidencialidad, disponibilidad e integridad que requiere la entidad.
De acuerdo a la necesidad anteriormente mencionada, es conveniente contar con los servicios de la plataforma Contractvs y Contractvs-ERP, las 24 hora del día y los 7 días a la semana, con el objetivo de manejar de forma correcta y oportuna los datos que son soportados por la Entidad, además de contar con las actualizaciones y soluciones de forma eficiente y eficaz dentro de los términos que sean requeridos por la Administración Municipal. 
Es oportuno, porque la Administración Municipal cuenta con la disponibilidad presupuestal en el Rubro. No. 2.1.2.02.02.009, cuyo nombre es: SERVICIOS PARA LA COMUNIDAD, SOCIALES Y PERSONALES, cuya fuente de financiación es: INGRESOS CORRIENTES DE LIBRE DESTINACION.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Teniendo en cuenta que las actividades a desarrollar están directamente ligadas a la actividad contractual del munłcłp1o de Hato Corozal, la complejidad de las actividades a desarrollar no requiere de interventoría contratada de manera externa, por lo tanto solo se efectuaran labores de supervisión de las tareas a desarrollar por el contratista, las cuales estarán a cargo del la Secretaría de hacienda y la oficina asesora Jurídica, para lo cual no requiere de personal de apoyo, dicha supervisión se regirá bajo las disposiciones contempladas en el artículo 83 y 84 de la ley 1474 de 2011.</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SERVICIOS DE SOPORTE TÉCNICO AL SISTEMA DE INFORMACIÓN CONTRACTVS EN TODOS LOS MODULOS IMPLEMENTADOS EN LA ALCALDIA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soporte técnico presencial o virtual al sistema de información CONTRACTVS-ERP (Según solicitud vía correo electrónico), en la dependencia de la entidad, resolviendo las dudas y las consultas que se presenten en el funcionamiento de la plataforma a los usuarios del sistema de información, asesorándolos en el correcto diligenciamiento de los formularios de la aplicación.
2.	Capacitar en el manejo de la plataforma CONTRACTVS-ERP, a los funcionarios y contratistas, nuevos y antiguos, encargados del manejo de los procesos en la dependencia, previa solicitud formal de la entidad a SISOFT Soluciones.
3.	Realizar los ajustes necesarios (previa autorización escrita por la supervisión), al sistema de información CONTRACTVS-ERP, en respuesta a requerimientos por cambios en normatividad vigente y durante la ejecución del presente contrato.
4.	Generar reportes en pantalla o informes impresos en formatos PDF o Excel, que la entidad requiera, según solicitud expresa del supervisor a través de correo electrónico.
5.	presentar mensualmente el mantenimiento preventivo al motor de base de datos, servidor PostgreSQL, así como al servidor web Apache2, con el fin de garantizar la disponibilidad de la información.
6.	Realizar BACKUP de base de datos, por el tiempo del contrato y con una periodicidad mensual, dejando copia en un CD el cual deberá ser entregado a la secretaria general de la entidad debidamente rotulado.
7.	Presentar informes mensuales del desarrollo de las actividades, presentando la documentación que sea requerida por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81112200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81112204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la ejecución de las actividades planteadas y según las requerimientos determinados en la necesidad que se describe en el presente estudio previo, se hace necesario celebrar un contrato de prestación de servicios con la firma propietaria de los programas fuente, que es la única que puede realizar dicho soporte y actualizaciones, on el	personal	capacitado	para	tal	fin.
PERFILES	DEL	PERSONAL	Y	EXPERIENCIA	EN	CONTRACTVS.
- Un (1) Profesional en Ingeniería de sistemas con experiencia en desarrollo de software, lenguajes de programación, Visual.Net, Php, Jquery, Ajax, Json, JavaScñpt, Css3, HtmI5, Manejo de Sistema gestores de Base de Datos PostgreSql, DDL, DML y programaciôn en PL-PGSQL y experiencia especifica en desarrollo del código fuente de la plataforma Contractvs de un (1) año. Encargado del desarrollo y programación de las actualizaciones y atención a los soportes que requieran modificación del código fuente.</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Los requerimientos de servicio para el sistema Contæclvs-ERP, MÓDULOS DE CONTABILIDAD, PRESUPUESTO, TESORERÍA, RENTAS, (IMPUESTO PREDIAL E IMPUESTO ICA), NOMINA, CONTRATACION, GENERACIÓN DE REPORTES E INFORMES PARA LAS DIFERENTES ENTIDADES DE CONTROL, asi mismo
en los componentes del sistema de informaciôn Contractvs môdulo de proyectos, precontractual y contractual; para efectos deí respeGãvo soporte técnico podrăn recibirse por telëfono, mensajes de datos via WhatsApp, correo electrónico oficial, o atenderse presencialmente, teniendo en cuenta que todos los requerimientos de servicio deberăn ser copiados con la notificaciôn del respectivo cambio at correo electrónico sistemas@hatocorozal- casanare.gov.co.
Dependiendo de la complejidad del soporte es preciso tener en cuenta que podrán ser resueltos, por los profeslonales de apoyo que toman el serviclo o podrźn ser transferidos al lngenlero programador. Nivel de gravedad del servicio El nivel de gravedad del servicio deberă ser seleccionado por las partes y se basará en las definlciones de gravedad de acuerdo a los sigulentes criteûos obJetivos conforme a las Impllcaciones que tiene	el	daño	en	et	Nncíonamiento	del	software.
a.	Nivel	1.
Gravedad alta. Se presenta cuando el sistema en producción se detlene o ha sufûdo un impacto grave, de manera tal que la entidad no puede continuar con el trabajo en forrria razonable. La entidad presenta una pérdida total del servlclo. La operaciòn es de mlslón critics y la sltuaclôn es una emergencla. Una solicitud de servicio nlvel 1 tiene una	o	más	de	las	siguientes	caracteristicas.
-	Datos	Dañados.
-	El sistema se bloquea (cuelga) indefinidamente, causando demoraß inaceptables o indefinidas de recursos o respuesta.
-	El sistema colapsa y esta situación sucede repetidamente luego de cada intento de reinicio.
El compromiso del contratista para la atención del soporte nivel 1 será inmediata, se asignará un ingeniero de soporte hasta que se resuelva el asunto o hasta tanto se consiga un progreso útil, con excepción de problemas de Hardware o de red interna que deben ser reportados a la Oficina de Sistemas e informática. La entidad deberá asignar para la solución un contacto de la oficina de sistemas para acompañamiento: en recolección de pruebas, ingreso    al    lugar    de    alojamiento    del    servidor    y    verificación     de    depuración    de    fallas.
b. Nivel 2. Se origina cuando la entidad experimenta una perdida leve del servicio, algunos aspectos importantes de la plataforma no están disponibles sin embargo se puede presentar una solución alterativa aceptable. No obstante       lo      anterior,      las      operaciones      pueden       continuar       de      forma      restringida.
c. Nivel 3. lene origen cuando la entidad solicita información, una mejora o aclaración de la documentación relacionada   con   el   software    pero    no    existe    un    Impacto    sobre    el    funcionamiento    del mismo. La entidad no experimenta pérdida del servicio. El resultado no impide el funcionamiento del sistema. Los tiempos de solución serán acordados entre el contratista y el supervisor del contrato de acuerdo con la complejidad del incidente para los niveles 2 y 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presente estudio previo se encuentra soportado por las normas legales y demás Decretos Reglamentańos tales como:
-Ley	80	de	1993.
-Ley	1150	de	2007.
-Ley	489	de	1998.
-DeGreto	Ley	019	de	2012.
-Decreto	1082	de	2015.</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 de históricos de procesos de selección adelantados por el municipio de Hato Corozal en la vigencia fiscal 2021 Se revisó el listado de contratos de prestación de servicios de apoyo a la gestión suscritos por el municipio de hato Corozal en la Última Vigencia, en los cuales se hubieran contratado actividades similares.
2. por tratarse de un contrato de prestación de servicios de apoyo a la gestión se determinan sus honorarios  como costos directos de acuerdo a la formación académica, experiencia y grado de responsabilidad
valor mensual: Seis millones de pesos M/Cte. ($6.000.000)
Valor estimado del contrato: Diez y ocho millones de pesos M/Cte. ($18.000.000)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Que en cumplimiento de los objetivos y fines del estado, y teniendo en cuenta las razones expuestas en la necesidad y soporte técnico, aplica la modalidad de prevista en el literal g) del numeral 4 del artículo 2 de la ley 1150 de 2007 en concordancia con el decreto 1082 del 2015 que señala: “CONTRATACIÓN DIRECTA CUANDO NO EXISTA PLURALIDAD DE OFERENTES-: se considera que no existe pluralidad de oferentes cuando existe solamente una persona que pueda proveer el bien o el servicio por ser titular de los derechos de propiedad industrial o de los derechos de autor, o por ser proveedor exclusivo en el territorio nacional. Estas circunstancias deberán        constar        en        el        estudio        previo        que        soporta        la        contratación”.
En este caso la firma SISOFT SOLUCIONES INFORMATICAS SAS, desarrollo el software denominado CONTRACTVS, el cual fue adquirido por la Alcaldía de Hato Corozal Casanare mediante contrato de suministro No. 110.10.01.087 de 21 de julio de 2019, celebrado entre el Municipio de Hato Corozal y SISOFT SOLUCIONES INFORMÂTICAS S.A.S., cuyo objeto es “SUMINISTRO DE SISTEMA DE INFORMACION DE CONTRATACIÔN, ADMINISTRATIVO, CONTABLE, Y FINANCIERO, INCLUYE LOS MÓDULOS DE CONTABILIDAD, PRESUPUESTO, TESORERÍA, RENTAS, (IMPUESTO PREDIAL E IMPUESTO ICA), GENERACIÓNDE REPORTES E INFORMES PARA LAS DIFERENTES ENTIDADES DE CONTROL DE ACUERDO A LA NORMATIVIDAD VIGENTE PARA LA ALCALDIA MUNICIPAL DE NATO COROZAL -   CASANARE&amp;quot;
Al  respecto, el sistema tiene como función primordial llevar a cabo los procedimientos financieros, presupuestales, y contractuales de cada una de las dependencias de una manera organizada y sistematizada buscando con ello agilizar y optimizar en cada uno de los procesos misionales que se adelantan cumpliendo con los requerimientos legales	estipulados	en	la	normatividad	vigente.
Dadas las características del servicio y el software que se requiere para las acciones requeridas en los procesos contractuales que adelanta la Administración Municipal, la firma SISOFT SOLUCIONES INFORMATICAS SAS, es la persona que puede proveer el servicio por ser titular de los derechos de propiedad industrial o de los derechos de autor, o por ser, su proveedor exclusivo.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Para cumplir con el objeto del presente estudio previo, se requiere contratar con una persona natural o jurídica inscrita en Cámara de Comercio, propietaria de los derechos de autor y que, dentro de sus actividades comerciales tenga contemplado el desarrollo de sistemas de Información de propósito específico o desarrollados a la medida y que cuente con experiencia en el desarrollo de software y sistemas en ambiente Web.
Se acude a la modalidad de contratación directa prevista en el literal g del numeral 4 del artículo 2 de la Ley 1150 de 2007, ya que se trata de un contrato de prestación de servicios con único proveedor de conformidad con lo analizado previamente. Por el tipo de servicio requerido, debe exhibirse y acreditarse ser titular de los derechos de autor y se tendrá en cuenta como requisitos de evaluación de la propuesta la experiencia y calidad de esta.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Teniendo en cuenta la naturaleza jurídica del contrato que se va a celebrar y conforme a lo expresado en la Ley, los factores de selección que permiten la escogencia del ofrecimiento más favorable para la entidad son los siguientes: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Un (1) Profesional en ingeniería de sistemas con experiencia en desarrollo de software, Ienguajes de programación, Visual.Net, Php, Jquery, Ajax, Json, JavaScripl, Css3, Html5, Manejo de Sistema gestores de Base de Datos PostgreSql, DDL, DML y programación en PL-PGSQL y experiencia especifica en desarrollo del código fuente de la plataforma Contractvs de dos (2) años. Encargado del desarrollo y programación de las actualizaciones y atención a los soportes que requieran modificación del código fuente.</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SOPORTE PARA EL MANTENIMIENTO Y FUNCIONAMIENTO DE LA PLATAFORMA CONTRACTVS EN LA ADMINISTRACIÓN MUNICIPAL HATO COROZAL ALTO Y SOSTENIBLE.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mediante dos (2) actas parciales por valor de seis millones de pesos M/Cte. ($6.000.000),y un ultimo pago por un valor de seis millones de pesos previa presentación de la factura o informe de avance, estar al día con los pagos de segundad social y aportes parafiscales cuando a ello corresponda y certificación de cumplimiento expedida por 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CELEBRADO EN EJERCICIO DE LOS DERECHOS DE AUTOR</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18.000.000,00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ROSMIRA SAAVEDRA VELA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23710093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JULIETH GISSELA BERNAL RINCON</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1118558128</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JULIETH GISSELA BERNAL RINCON</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