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0110 de Fecha 2022-07-14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JAVIER SARMIENTO TONOCOLIA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ENCUESTADOR PARA EL PROCESO DE ACTUALIZACIÓN DE LA METODOLOGÍA IV DEL SISBEN EN EL MUNICIPIO DE HATO COROZAL, DEPARTAMENTO DE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2022-12-13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OSCAR JAVIER SARMIENTO TONOCOLIA, identificado(a) con cédula de ciudadanía 1007066601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0110 del 2022-07-14,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2022-12-13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por valor de DOS MILLONES DE PESOS MC/TE. (2.000.000),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DOS MILLONES DE PESOS MC/TE. (2.000.000),una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0110 de 2022-07-14 cuyo Objeto: PRESTAR LOS SERVICIOS DE APOYO A LA GESTION COMO ENCUESTADOR PARA EL PROCESO DE ACTUALIZACIÓN DE LA METODOLOGÍA IV DEL SISBEN EN EL MUNICIPIO DE HATO COROZAL, DEPARTAMENTO DE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