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E211.2.3.2.02.02.009.4103052.2021851250007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PROPOSITO GENERAL FORZOSA INVERSION LIBRE INVERSION SALDOS NO EJECUTADOS NI INCORPORADOS VIGENCIAS ANTERIORES Y REINTEGROS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$29.968.000,00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UNA REUNIÓN DE DIÁLOGO Y CONCERTACIÓN CON COMUNIDADES INDÍGENAS DEL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gestión de oferta social para la población vulnerable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Garantizar el desarrollo de jornada ludico recreativa, para aplicar el Plan Territorial de Prevención Temprana de reclutamiento, uso, utilización y violencia sexual, en torno al cumplimiento de Alerta Temprana N°075-18, de Inminencia1, para la protección de la población indígena del Pueblo U ́wa que habita en el resguardo Chaparral Barronegro, jurisdicción del municipio de Hato Corozal en el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2200 Población del Resguardo Indígena Chaparral Barronegro, jurisdicción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5</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relación con los principios fundamentales de la Constitución Política de 1991, se encuentran los fines esenciales del Estado, los cuales se orientan en la promoción, garantía y cumplimiento de los derechos y deberes de las personas. Para tal fin, se debe realizar un trabajo mancomunado con las entidades, instituciones y autoridades de la República, con el fin de proteger a las personas “…” en su vida, honra, bienes, creencias, y demás derechos y libertades, y para asegurar el cumplimiento de los deberes sociales del Estado y de los particulares.” (Constitución Política de 1991, artículo 2).
Asimismo, se encuentra la protección y el reconocimiento por parte del Estado a la diversidad étnica y cultural de la Nación. (Constitución Política de 1991, artículo 7).
Ahora bien, para el caso de la Entidades Territoriales, estos en cumplimiento de los fines esenciales del Estado, deberá ejecutar la función administrativa, la cual estará al servicio de los intereses generales de las personas, además de estar acordes a los principios de igualdad, moralidad, eficacia, economía, celeridad, imparcialidad y publicidad; así como desarrollar estrategias de coordinación de sus actuaciones. (Constitución Política de 1991, artículo 209).
En cuanto a las funciones de los Municipios, se puede evidenciar que, al momento de elaborar los planes de desarrollo, deberá tenerse en cuenta los planes de vida de los territorios y resguardos indígenas, donde se incorporará todas olas visiones étnicas. Adicionalmente, dentro de la promoción del territorio buscando el progreso local, también se incluirán los planes de vida de las comunidades indígenas. (Ley 1551 de 2012, artículo 6, numeral 2 y 3).
Posteriormente, bajo la Ley 21 de 1991 se aprueba el Convenio No. 169 sobre los pueblos indígenas y tribales en pases independientes, el cual fue aprueba en la 76a reunión de la Conferencia General de la O.I.T. en Ginebra en el año 1989. Buscando reconocer las aspiraciones de los pueblos para asumir el control de sus propias instituciones y formas de vida, en el desarrollo económico y en miras de fortalecer las identidades, lenguajes y religiones. (Ley 21 de 1991).
Dentro de las disposiciones contenidas en el Convenio, se considera necesario que los Estados parte, asuman con responsabilidad el desarr0ollo y la participación de los pueblos indígenas y poder coordinar acciones sistemáticas para proteger los derechos de estos pueblos, garantizando el respeto a su integridad. Al hablar del desarrollo de la acción, es prudente resaltar que se aseguren a los pueblos gozar de igualdad de derechos y oportunidades dentro de la legislación del Estado. Asimismo, “b). Que promuevan la plena efectividad de los derechos sociales, econÃ³micos y culturales de esos pueblos, respetando su identidad social y cultural, sus costumbres y tradiciones, y sus instituciones;” Igualmente, “c). Que ayuden a los miembros de los pueblos interesados a eliminar las diferencias socioeconÃ³micas que puedan existir entre los miembros indígenas y los demás miembros de la comunidad nacional, de una manera compatible con sus aspiraciones y formas de vida.” (Ley 21 de 1991, artículo 2).
Exalta que,
1. Los pueblos indígenas y tribales deberán gozar plenamente de los derechos humanos y libertades fundamentales, sin obstáculos ni discriminación.
Las disposiciones de este Convenio se aplicarán sin discriminaciÃ³n a los hombres y mujeres de esos pueblos.
2. No deberá emplearse ninguna forma de fuerza o de coerción que viole los derechos humanos y las libertades fundamentales de los pueblos interesados, incluidos los derechos contenidos en el presente Convenio. (Ley 21 de 1991, artículo 3). 
Igualmente, “Los pueblos interesados deberán tener protección contra la violación de sus derechos, y poder iniciar procedimientos legales, sea personalmente o bien por conducto de sus organismos representativos, para asegurar el respeto efectivo de tales derechos. Deberán tomarse medidas para garantizar que los miembros de dichos pueblos puedan comprender y hacerse comprender en procedimientos legales, facilitándoles, si fuere necesario, interpretes u otros medios eficaces.” (ley 21 de 1991, artículo 12).
Para el caso del Municipio de Hato Corozal, éste cuenta con Dos (02) Resguardo Indígenas: Chaparral y Barro Negro, el cual cuenta con la comunidad Ewá y el Resguardo de Caño Mochuelo, que cuenta con las comunidades de: Sikuani, Wamonae y Sáliba.
Para el caso del Resguardo Indígena de Chaparral y Barro Negro, se presentó una Alerta Temprana No. 075-18, de inminencia, para la protección de la población indígena del pueblo U´wa que habita en el Resguardo Indígena de Chaparral Barronegro, jurisdicción de los municipios de Sácama, Hato Corozal y Tamara. Lo anterior debido a:
“…” riesgo inminente al que están expuestas las comunidades del pueblo U´wa que habitan el resguardo Chaparral Barronegro, localizado en jurisdicción de los municipios de Sácama, Hato Corozal y Támara, ante la presencia del Ejército de Liberación Nacional - ELN y presuntas estructuras que se autodenominan como disidentes de las FARC – EP, que se identifican en el territorio como: “Frente 28 de las FARC – EP”; con el propósito de que se adopten todas las medidas de prevención y protección necesarias para salvaguardar los derechos fundamentales de esta población. (Defensoría del Pueblo, Alerta Temprana No. 075-18, pág. 1).
Dentro de las recomendaciones que insta la Defensoría del Pueblo, se encuentra: 
“…”5. Al Ministerio de Educación Nacional, la Gobernación de Casanare, las alcaldías de Sácama, Támara y Hato Corozal, realizar las acciones necesarias, previa concertación con el pueblo U’wa, para garantizar el derecho a la educación de la población indígena del resguardo Chaparral Barronegro en materia de cobertura, calidad e infraestructura, como medida de prevención del reclutamiento forzado y utilización de niños, niñas y adolescentes. 6. A la Gobernación de Casanare y las alcaldías municipales de Sácama, Támara y Hato Corozal para convocar a la Comisión Intersectorial de Prevención al Reclutamiento (CIPRUNNA) y coordinar acciones en materia de prevención y protección integral frente al reclutamiento forzado de niños, niñas y adolescentes, formulando e implementando desde el ámbito local una política integral de juventud que priorice la generación de oportunidades académicas, culturales, deportivas, productivas y laborales que contribuyan a que los jóvenes del resguardo Chaparral Barronegro consoliden un proyecto de vida real y funcional en el marco del proceso de construcción de paz y la protección de la cultura U’wa. 7. Al Ministerio del Interior, la Gobernación de Casanare, a las alcaldías municipales de Sácama, Támara y Hato Corozal, la Agencia Nacional de Tierras, la Agencia Nacional de Restitución de Tierras, el Ministerio de Cultura y la Unidad de Víctimas, adelantar procesos, proyectos y programas de restitución del territorio ancestral sobre sitios de importancia cultural y territorio indígena despojado con ocasión del conflicto armado interno, y fomentar escenarios de diálogo con las comunidades campesinas, de tal manera que el pueblo U’wa no sea vulnerado en su derecho a la libre movilidad, el acceso y conservación de sitios sagrados y el acceso a los recursos alimentarios vitales para su supervivencia física y cultural. 8. Al Ministerio del Interior, las alcaldías Municipales de Sácama y La Salina y la Gobernación de Casanare, desarrollar el proceso de Consulta Previa con el pueblo U’wa del resguardo Chaparral Barronegro, sobre el proyecto de extensión de redes de gas domiciliario a nivel regional con ejecución actual en el año 2018. (Defensoría del Pueblo, Alerta Temprana No. 075-18, pág. 9 y 10).
Posteriormente, se admite la solicitud de medidas cautelares en el Juzgado Civil del Circuito Especializado en Restitución de Tierras del Distrito Judicial de Cundinamarca, bajo Auto Interlocutorio No. 097 y radicado No. 2020-00029-00. 
Bajo Acta de reunión o Comité No. 3 de fecha de 03/02/2023 en la Comunidad Siucaro, Resguardo Chaparral Barronegro, se realizó la construcción de Ruta de Prevención Temprana de Reclutamiento de NNAJ por GAO. Donde se estipularon acciones para el desarrollo del Plan Territorial de Prevención Temprana de Reclutamiento, uso, utilización y violencia sexual. Para el caso del Municipio de Hato Corozal, éste quedo con los siguientes compromisos para ejecutar: apoyar olimpiada pedagógica y cultural, promoción de lectura, apoyo a niños con kits escolares y un campeonato deportivo relámpago en conjunto con promoción de lectura. 
Teniendo en cuenta lo anterior, la Administración Municipal “Hato Corozal Alto y Sostenible 2020-2023” considera necesario contratar logística para desarrollar las actividades que se acordaron en la mencionada acta. De esta forma, poder desarrollar una olimpiada pedagógica y cultural, contando con los instructores de la Casa de la Cultura, llevar una promoción de lectura por parte de la Biblioteca Municipal, adquirir unos kits escolares para los niños del resguardo y contar con el apoyo de los instructores deportivos para el desarrollo de un campeonato relámpago. Así entonces, poder abarcar en una jornada se considera necesario desarrollar una actividad para llevar todas estas acciones en miras de contribuir a la protección de la población del pueblo U´wa en el Resguardo Indígena de Chaparral Barronegro. Asimismo, se requerirá contar con el transporte para el desplazamiento del personal de la Alcaldía Municipal, la entrega de desayuno a 300 asistentes, 300 raciones alimentarias (almuerzos), 300 refrigerios, alquiler de sillas plásticas, alquiler de mesas plásticas, 50 incentivos compuestos por (Tula impermeable estampadas en sublimación, cordón grueso y ojálate y botilo), alquiler de sonido, presentador o animador, dos estaciones para llevar a cabo shows para los niños y 50 kits escolares. 
De esta forma, se logrará llegar a estas comunidades con acciones que busquen su protección, además que se llevará a cabo el cumplimiento del Plan Territorial de Prevención Temprana de Reclutamiento, uso, utilización y violencia sexual; según los compromisos que se realizaron en las diferentes mesas de trabajo. 
La Administración Municipal en miras de abordar las acciones en el Resguardo, dispuso de una disponibilidad presupuestal en el Rubro No. E211.2.3.2.02.02.009.4103052.2021851250007, cuyo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de Desarrollo Social, Integral y Productivo, en miras de garantizar el cumplimiento de los derechos fundamentales de los habitantes del Resguardo de Chaparral Barronegro, considera desarrollar lo planteado en el Plan Territorial de Prevención Temprana de reclutamiento, uso, utilización y violencia sexual, en miras de dar cumplimiento a la medida cautelar No. 075-18, de la Defensoría del Pueblo.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Para la ejecución del presente proceso contractual, se requiere el cumplimiento de las siguientes actividades:
1.	Prestar el servicio de transporte para el desplazamiento del personal de la Alcaldía, por lo tanto, se requerirá de Cuatro (04) vehículos tipo camioneta pick up 4X4, a todo costo; para el recorrido desde el Municipio de Hato Corozal hasta el Resguardo Indígena de Chaparral y Barro Negro, jurisdicción del Municipio de Hato Corozal. Los vehículos deberán contar con su conductor, seguros, pólizas y toda la documentación al día.
2.	Suministrar Trescientos (300) desayuno tipo buffet: caldo de pollo, arepuelas de trigo, queso, tajadas fritas, cerdo frito, jugo de naranja y piña picada.  asistentes de la jornada.
3.	Suministrar Trescientos (300) Ración alimentaria compuesta por: Proteína (carne-pollo-cerdo-huevos) 200gr; Cereal (arroz-lentejas-garbanzo-frijol-etc.) 110 gr; Verduras (ensaladas variadas) 100 gr; Tubérculo (papa-yuca-plátano); Bebida 330 ml.
4.	Suministrar Trescientos (300) refrigerio (bebida gaseosa y empanadas).
5.	Garantizar el alquiler de Ciento Cincuenta (150) sillas tipo plástico para los asistentes a expositores y asistentes.
6.	Garantizar el alquiler de Treinta (30) mesas tipo plástico para la mesa de protocolo, incluye decoración.
7.	Realizar la entrega de Cincuenta (50) incentivos compuestos por: Tula impermeable estampadas en sublimación, cordón grueso y ojálate y botilo.
8.	Garantizar el servicio de Un (01) sonido de amplificación, compuesto por una consola amplificación, dos cabinas de amplificación de 1,000 Watts, con dos micrófonos. Todo completamente instalado.
9.	Garantizar la presentación de Un (1) presentador, animador o maestro de ceremonia, quien acompañará en la tarima cultural y artística durante el día del evento.
10.	Garantizar el alquiler de Cuatro (04) carpas, contando con el montaje y desmontaje de carpas.
11.	Prestar servicios para llevar a cabo los Shows de Actividades Masivas que Incluye 2 estaciones que integran recreación y estímulos de la creatividad: ESTACION 1: PINTUCARITAS: Consiste en dibujar en la cara de los niños, las diferentes figuras. ESTACION 2: GLOBOFLEXIA: Consiste en enseñar a los niños a realizar una figura de manualidad con un globo mil figuras de colores.
12.	Realizar la entrega de Cincuenta (50) Kit escolares compuestos por: Morral medidas mínimas de 30 cm x 20 cm, que incluya * (01) Cartuchera tipo sobre cremallera *(4) cuadernos Cosido con hilo, 2 Rayados y 2 cuadriculados.  * (1) Lápiz de madera con borrador. * (1) Bolígrafo de tapa tipo clip, color negro. * (1) Estuche con 12 lápices doble punta, por 24 colores. * (1) Borrador de lápiz de grafito. * (1) Sacapuntas de Metal.
13.	Las demás actividades inherentes al objeto contractual.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
•	Uso de las cláusulas excepcionales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90101501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20102301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56101522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53121601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50202306</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14110000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14111500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14111514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80141607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49121500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49121503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44121707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52152100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52152102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44121706</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50192800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50192801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44121720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44121800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44121804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53121602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56101519</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Programa: apoyo y fortalecimiento comunidades indígenas.
Meta Resultado: Comunidad indígena con mejores condiciones de supervivencia.
Meta Producto 3: Realizar una reunión de diálogo y concertación con comunidades indígenas del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 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de Desarrollo Integral y Sostenible, teniendo en cuenta los siguientes aspectos:
	En el mes de mayo se solicitaron  y recibieron Tres (03) cotizaciones de: Jarlinthon Pompilio Benítez Neira, WyL S.A.S. Inversiones, y CONCAPROC S.A.S.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Veintinueve Millones Novecientos Sesenta y Ocho Mil Pesos M/Cte. ($29.968.000), con recursos del presupuesto municipal de la vigencia fiscal 2023, provenientes de la fuente: 420 SGP LIBRE INVERSIÓN.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
El valor del presupuesto incluye todos los costos y gastos a lo que haya lugar para la descripción de contratos con el Municipio de Hato Corozal  y los demás que se derivan del cumplimiento de las obligaciones contractuales (Gastos administrativos, operativos, impuestos, tasas contribuciones, utilidad ect).</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Constitución Política de 1991,
ARTÍCULO 7. El Estado reconoce y protege la diversidad étnica y cultural de la Nación colombiana.
LEY 21 DE 1991;Por medio de la cual se aprueba el Convenio número 169 sobre pueblos indígenas y tribales en países independientes, adoptado por la 76a. reunión de la Conferencia General de la O.I.T., Ginebra 1989.
LEY 1381 DE 2010
Por la cual se desarrollan los artículos 7°, 8°, 10 y 70 de la Constitución Política, y los artículos 4°, 5° y 28 de la Ley 21 de 1991 (que aprueba el Convenio 169 de la OIT sobre pueblos indígenas y tribales), y se dictan normas sobre reconocimiento, fomento, protección, uso, preservación y fortalecimiento de las lenguas de los grupos étnicos de Colombia y sobre sus derechos lingüísticos y los de sus hablantes.</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LOGÍSTICOS, PARA DAR CUMPLIMIENTO A LA ALERTA TEMPRANA No. 075-18 Y GARANTIZAR LA PROTECCIÓN DEL PUEBLO U´WA DEL RESGUARDO INDÍGENA CHAPARRAL BARRONEGRO, JURISDICCIÓN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pagara el 100% del valor del contrato, previa presentación de informe de actividades y presentación de factura legal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29.968.000,00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