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2023-05-17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2023-03-10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EL SERVICIO DE TRANSPORTE ESPECIAL TERRESTRE PARA EL TRASLADO DE PERSONAL, BIENES Y ENSERES REQUERIDOS PARA EL CUMPLIMIENTO DE SU FUNCIÓN PÚBLICA Y DE LOS PROYECTOS QUE EJECUTA LA ALCALDÍA DE HATO COROZAL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TANTO EN EL ÁREA RURAL Y URBANA , EN EL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2023-09-23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2023-09-23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$69.666.660,00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$69.666.660,00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$47.666.660,00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$69.666.660,00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$11.000.000,00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0077 de 2023-03-10 cuyo Objeto: “PRESTAR EL SERVICIO DE TRANSPORTE ESPECIAL TERRESTRE PARA EL TRASLADO DE PERSONAL, BIENES Y ENSERES REQUERIDOS PARA EL CUMPLIMIENTO DE SU FUNCIÓN PÚBLICA Y DE LOS PROYECTOS QUE EJECUTA LA ALCALDÍA DE HATO COROZAL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