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COMO TÉCNICO EN ADMINISTRACIÓN EN SALUD EN LOS EVENTOS DE INTERÉS EN SALUD PUBLICA EN 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$12.540.000,00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$12.540.000,00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2023-06-16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