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H31.2.3.2.02.02.009.4599017.2020851250002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$10.000.000,00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H31.2.3.2.02.02.009.4599017.2020851250002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SUPERÁVIT 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$22.000.000,00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PROFESIONALES PARA LA ENTREGA DE INFORMES DE GESTION DOCUMENTAL PARA LA VIGENCIA 2020 - 2023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municipio de Hato Corozal ha venido realizando esfuerzos a fin de mejorar el servicio a la comunidad, entre ellos, el acceso a la información a partir de acciones que permitan satisfacer las necesidades de la comunidad, de acuerdo a que el Municipio no cuenta con un archivo idóneo, y es necesario la actualización del mismo dado que es el conjunto de actividades administrativas y técnicas tendientes a la planificación, manejo y organización de la documentación producida y recibida por las entidades, desde su origen hasta su destino final con el objeto de facilitar su utilización y conservación, teniendo en cuenta están actividades a continuación se publican los Instrumentos Archivísticos implementados en el Departamento Administrativo de Función Pública, en cumplimiento de la Ley 594 de 2000 "Ley General de Archivos" y demás disposiciones emitidas por el Archivo General de la Nación – AGN.
La administración Municipal cuenta con un Archivo Central que no brinda garantías de conservación y acceso a la información, de otra parte los archivos de gestión no se encuentran en su totalidad técnicamente organizados debido a que se aplica Tabla de Retención Documental en forma parcial en todas las dependencias, dicha T.R.D. Fueron elaboradas en el año 2015 y aprobadas mediante acta, pero no se le dio el trámite correspondiente.
Es por ello que  La Directora del Archivo General de la Nación, Ivonne Suárez Pinzón, en ejercicio de la función administrativa conforme a lo señalado en el artículo 209 de la Constitución Política, actuando dentro del marco de las competencias constitucionales y legales, de acuerdo con lo dispuesto en la Ley 594 de 2000, Ley 1712 de 2014, el artículo 2.8.2.5.11 y 2.8.8.1.6 del Decreto 1080 de 2015, y demás normas reglamentarias, comedidamente insta a todos los Secretarios Generales o los funcionarios administrativos de igual o superior jerarquía, pertenecientes a las entidades públicas del orden territorial: Gobernaciones, Alcaldías, Personerías, Asambleas Departamentales y Concejos, a rendir informe con respecto a la gestión efectuada por la Entidad durante el periodo de gobierno 2020-2023 en desarrollo de la Política de Archivos y Gestión Documental.
De conformidad con la misma Ley, los archivos en un Estado de Derecho cumplen una función probatoria, garantizadora y perpetuadora y por tal razón se establece la obligatoriedad de la creación de archivos en las entidades públicas, responsables de la gestión de documentos y de la administración de sus archivos; y que el Estado propugnará por el fortalecimiento de la infraestructura y organización de sus sistemas de información, estableciendo programas eficientes y actualizados de administración de documentos y archivos Así las cosas, La secretaria General y de Gobierno, ha establecido las debilidades de la Alcaldía frente a la aplicación de la Ley 594 de 2000 - Ley General de Archivos , y las posibles acciones a tener en cuenta para atender el cumplimiento de la normatividad al respecto. Que en este sentido y con el objetivo de Institucionalizar las herramientas archivísticas para la Gestión Documental desde el componente fundamental de la Planeación y la Valoración documental para la Alcaldía, le permitirá la adecuada gestión, mejores prácticas y cumplimiento de la normatividad archivística Colombiana respecto a la administración para ello se tendrá en cuenta lo que respecta a la producción documental y destino final, herramientas de clasificación archivística y el sistema de gestión de la entidad. por lo tanto se requiere del diseño, elaboración y articulación de este instrumento archivístico para la Alcaldía Municipal de Hato Corozal.
Basado en lo anterior el archivo general de la nación, emitió la circular externa N° 003  en la cual  se insta al Municipio, para que realice una serie de documentos con lo que actualmente no se cuenta, en la mencionada circular se requiere que se presente un informe de gestión documental, en el cual se nos exige realizar un programa de gestión documental PGD- cuadro de clasificación documental-tablas de retención documental (TRD)-inventarios documentales.
En este orden de ideas la entidad debe mitigar el posible riesgo que pudiere provenir del inadecuado manejo de los documentos de archivo, el cual deberá ceñirse a lo previsto en las tablas de retención documental y la normatividad existente sobre este asunto. 
En razón de todo lo expuesto, es conveniente y oportuno suscribir el presente contrato debido a la necesidad de fortalecer el archivo del Municipio mediante un Profesional para que desarrolle las actividades que se enuncian en la circular N° 003 del 15 de mayo de 2023 emitida por el Archivo General de la Nación, lo cual garantizara la continuidad de los procesos de administración [documental pertinentes, atención oportuna de los requerimientos de los entes de control y la ciudadanía en general, así como la planeación estratégica como eje fundamental de la administración pública, está comprometida en generar acciones y mecanismos tendientes a la adopción e implementación de un sistema integral de archivo que permita organizar, clasificar, identificar, simplificar y racionalizar la producción documental, así como la depuración de duplicidad de documentos no esenciales para la gestión administrativa, permitiendo de esta manera una consulta ágil y oportuna y en este momento la Alcaldía cuenta con recursos presupuestales suficientes para la contratación de estos servicios.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PROFESIONALES PARA LA ENTREGA DE INFORMES DE GESTION DOCUMENTAL PARA LA VIGENCIA 2020 - 2023 DEL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ENTREGAR EL PROGRAMA DE GESTION DOCUMENTAL, ( PGD) DE ACUERDO CIRCULAR EXTERNA N° 003 EMITIDA POR EL ARCHIVO GENERAL DE LA NACION, ART 2.8.2.5.11 DEL DECRETO 1080 DEL 2015
2. REALIZAR LA BASE DE DATOS DE CLASIFICACION DOCUMENTAL
3. ACTUALIZAR LAS TABLAS DE RETENCION DOCUMENTAL Y VALORACION DOCUEMENTAL, (TRD) CONFORME A LO ESTABLECIDO EN EL ARTICULO 22 DEL ACUERDO 04 DEL 2019.
4. REALIZAR LOS INVENTARIOS DOCUMENTALES ( ROTULOS , CODIFICACION) CON EL FIN DE GARANTIZAR SU UBICACION, DISPONIBILIDAD Y ACCESO DE LOS MISMOS 
5. LAS DEMAS ACTIVIDADES QUE SEAN INHERENTES AL OBJETO CONTRACTUAL REQUERIDO POR EL SUPERVISOR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80160000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80161500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80161506</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persona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LINEA ESTRATEGICA 4: HATO COROZAL ALTO Y SOSTENIBLE POR EL FORTALECIMIENTO INSTITUCIONAL Y COMUNITARIO.
PROGRAMA: HATO COROZAL POR UN GOBIERNO SOSTENIBLE.
OBJETIVO: MEJORAR LOS INDICES DE GESTION Y DESEMPEÑO DE LA ADMINISTRACION MUNICIPAL
Actividad 1: FORTALECER EL PROCESO DE GESTION DOCUMENTAL MUNICIPAL.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(2) cotizaciones y que hacen parte integral del presente estudio previo. El presupuesto oficial para el proceso contractual que se plantea en el presente estudio previo, fue elaborado por la Secretaría de Planeación y Política Sectorial, teniendo en cuenta los siguientes aspectos.
 Se solicitaron dos (02) cotizaciones.
 Durante los siguientes días se recibieron las dos (02) cotizaciones.
CONCLUSIÓN:
Las cotizaciones  fueron el soporte económico para establecer el presupuesto oficial para la presente contratación.
La cotización que se tendrá en cuenta para la elaboración del presupuesto oficial, es la oferta de los servicios con las características, especificaciones técnicas y condiciones de plazo, acorde con las requeridas por el municipio y cuyo precio es la oferta más económica.
Con base en lo anterior, se tiene que el valor total del contrato a celebrar es, por la suma de treinta y dos millones de pesos ($32.000.000) M/CTE, con recursos del presupuesto municipal de la vigencia fiscal 2023, provenientes de la fuente: Sistema General de Participaciones SGP.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anciano correspondiente al 4% del valor total del contrato.
 El impuesto de Industria y Comercio correspondiente al 10 x mil del valor total del contrato.
 Otros cargos: Pólizas del contrato, y demás tributos que le sean aplicados En cumplimiento de lo establecido en la Ley 80 de1993 y la Ley 1150 de 2007, se elaboró el presupuesto oficial de acuerdo a los precios y condiciones del mercado el cual se encuentra soportado con (2) cotizaciones y que hacen parte integral del presente estudio previo. El presupuesto oficial para el proceso contractual que se plantea en el presente estudio previo, fue elaborado por la Secretaría de Planeación y Política Sectorial, teniendo en cuenta los siguientes aspectos.
 Se solicitaron dos (02) cotizaciones.
 Durante los siguientes días se recibieron las dos (02) cotizaciones.
CONCLUSIÓN:
Las cotizaciones  fueron el soporte económico para establecer el presupuesto oficial para la presente contratación.
La cotización que se tendrá en cuenta para la elaboración del presupuesto oficial, es la oferta de los servicios con las características, especificaciones técnicas y condiciones de plazo, acorde con las requeridas por el municipio y cuyo precio es la oferta más económica.
Con base en lo anterior, se tiene que el valor total del contrato a celebrar es, por la suma de treinta y dos millones de pesos ($32.000.000) M/CTE, con recursos del presupuesto municipal de la vigencia fiscal 2023, provenientes de la fuente: Sistema General de Participaciones SGP.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anciano correspondiente al 4% del valor total del contrato.
 El impuesto de Industria y Comercio correspondiente al 10 x mil del valor total del contrato.
 Otros cargos: Pólizas del contrato, y demás tributos que le sean aplicados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La modalidad se estableció de acuerdo a la normatividad, teniendo en cuenta las características del objeto a contratar, las circunstancias de la contratación y la cuantía del proceso que no supera la menor cuantía; según lo indicado en el articulo 2 numeral 2, literal b de la Ley 1150 del 2.007, en consecuencia, el ofrecimiento mas favorable para la entidad será de acuerdo a lo determinado en el articulo 2.2.1.1.2.2.2 del Decreto 1082 de 2.015; el que se obtenga teniendo en cuenta: la ponderación de los elementos de calidad y precio soportados en puntajes de acuerdo a las formulas señaladas en el anexo de &amp;amp;#039;Requisitos Habilitantes&amp;amp;#039;; y el procedimiento a seguir para la selección, será el que indica el artículo 2.2.1.2.1.2.20 del Decreto 1082 de 2.015 en concordancia con las demás normas generales establecidas.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INVITACIÓN PÚBLICA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publica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PARA LA ENTREGA DE INFORMES DE GESTION DOCUMENTAL PARA LA VIGENCIA 2020 - 2023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Un (01) pago final por valor de TREINTA Y DOS MILLONES  DE PESOS MC/TE. (32.000.000),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32.000.000,00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ZULMA LISBETH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