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PROFESIONALES, COMO INSTRUCTOR DE  DEPORTES Y RECREACIÓN, EN EL CUMPLIMIENTO DE LAS METAS DEL PLAN DE DESARROLLO “HATO COROZAL ALTO Y SOSTENIBLE 2020 – 2023”.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$17.820.000,00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TASA PRODEPORTE Y RECREACIÓN - 110-3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$17.820.000,00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