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SEGUNDO CLIMACO CRISTIANO</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7361865-8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ADQUISICIÓN DE ELEMENTOS DE PAPELERÍA Y ELEMENTOS DE LEY DE ARCHIVO PARA LAS DIFERENTES DEPENDENCIAS DE LA ALCALDÍA MUNICIPAL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Veintiseís Millones Ochenta y Tres Mil Quinientos Quince Pesos ($26.083.515,00)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0233</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2023-06-20</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C.2.1.2.02.01.002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PRODUCTOS ALIMENTICIOS, BEBIDAS Y TABACO; TEXTILES, PRENDAS DE VESTIR Y PRODUCTOS DE CUERO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$26.083.515,00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de Hato Corozal pagará el valor total del presente contrato de la siguiente manera: El cien por ciento (100%) del valor del contrato en un único pago, previa suscripción de acta de terminación y liquidación, entrega total y efectiva de los bienes en el lugar dispuesto por la administración municipal, previa certificación de cumplimiento y recibo a satisfacción por parte del supervisor del contrato, en la cual, se reconozca la entrega de los bienes y se autorice el respectivo pago, y previa verificación y entrada a almacén del municipio; para este pago el contratista deberá acreditar que se encuentra al día con el pago de aportes al sistema de seguridad social integral y parafiscales.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0178</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