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2023-04-27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SUMINISTRO E INSTALACIÓN DE SEÑALIZACIÓN VISUAL EN LETRAS, LENGUA SEÑA COLOMBIANA Y TÁCTIL SISTEMA BRAILLE EN LAS DIFERENTES DEPENDENCIAS DE LA ALCALDÍA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SAROM SOLUCIONES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901386044-9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$9.999.940,00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2023-04-27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2023-05-02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Dos(02)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EDILMERLEY MORALES JIMENEZ, identificado(a) con cédula de ciudadanía 1115912774 de TAURAMENA, representante legal de(l-la) SAROM SOLUCIONES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2023-04-27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 el 100% previa presentación de informe de actividades y presentación de factura legal y/o cuenta de cobro,  pago de seguridad social, certificación de cumplimiento por parte del supervisor y suscripción del acta de terminación y liquidación.
	Informe técnico y financiero junto con los soportes de las entregas realizadas del suministro según el objeto contractual (anexar en medio físico y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0135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2023-04-10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E211.2.3.2.02.02.009.4104020.2021851250007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$9.999.940,00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0242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2023-04-27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E211.2.3.2.02.02.009.4104020.2021851250007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$9.999.940,00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Dos(02)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EDILMERLEY MORALES JIMENEZ R/L SAROM SOLUCIONES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