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0024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DESARROLLAR ACCIONES DE FORTALECIMIENTO COMO ENLACE DE LOS PROGRAMAS ADULTO MAYOR Y APOYAR AL PROGRAMA DE SUPERACIÓN DE LA POBREZA, QUE ADELANTADOS POR PARTE DEL PROGRAMA FAMILIAS EN ACCIÓN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GLORIA CELMIRA CELY MEJIA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1118649321-5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$13.640.000,00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Diecinueve(19)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GLORIA CELMIRA CELY MEJIA, identificado(a) con cédula de ciudadanía 1118649321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0024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pagos mensuales e iguales por valor de Tres Millones Cuatrocientos Diez Mil Pesos M/Cte. ($ 3.410.000),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pago final por valor de Tres Millones Cuatrocientos Diez Mil Pesos M/Cte. ($ 3.410.000),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0029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E211.2.3.2.02.02.009.4104008.2021851250005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$13.640.000,00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0028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2022-01-19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E211.2.3.2.02.02.009.4104008.2021851250005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$13.640.000,00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Diecinueve(19)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GLORIA CELMIRA CELY MEJIA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