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GENERAL Y DE GOBIERNO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2023-03-13</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 Programas de Convivencia Pacífica y Seguridad Ciudadana en 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2020851250012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H11.2.3.2.02.02.009.4501004.2020851250012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ICLD</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$8.000.000,00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FORTALECER ACCIONES EN EL MARCO DE LA RESPONSABILIDAD PENAL DE MENORES CESPA Y HOGARES DE PASO</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Documentos de planeación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Suscripción del convenio interadministrativo CESPA-CETRA  vigencia 2023</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4008 Niños, Niñas  y Adolescentes del Municipio de Hato Corozal Casanare. Fuente 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Dentro de los fines esenciales del Estado, se encuentra el servicio a la comunidad, además de la promoción y la garantía de los derechos y libertades de las personas. Por lo tanto, en trabajo articulado con las autoridades de la República, se debe velar por la protección de sus ciudadanos, “…” en su vida, honra, bienes, creencias, y demás derechos y libertades, y para asegurar el cumplimiento de los deberes sociales del Estado y de los particulares.” (Constitución Política de 1991, artículo 2).
A su vez en garantía de derechos, la familia la sociedad y el estado tienen la obligación de proteger y asistir al niño en su desarrollo armónico e integral y en el ejercicio de sus derechos y dado que “Los derechos de los niños prevalecen sobre los derechos de los demás.” y el adolescente tiene derecho a la protección y a la formación integral. (Constitución Política de 1991, artículo 44 y 45)
De igual forma, existen instrumentos internacionales los cuales fueron adoptados por parte del Estado Colombiano, como es el caso del Protocolo facultativo relativo a la venta de niños, la prostitución infantil y la utilización de niños en la pornografía. El cual fue adoptado mediante la Ley 765 de 2002 y la Ley 679 de 2009. Protocolo para prevenir, reprimir y sancionar la trata de personas, especialmente mujeres y niños, que complementa la Convención de las Naciones Unidas contra la Delincuencia Organizada Transaccional; fue adoptado mediante la Ley 800 de 2003. Por otro lado, la Convención Interamericana sobre tráfico internacional de menores (Ley 470 de 1998). Para el año 1959 se aprobó por unanimidad de los 78 Estados parte la Declaración de los Derechos del Niño y posteriormente en 1989 la Convención sobre los Derechos del Niño. 
Para el caso de los Municipios, estos dentro de sus funciones deberán satisfacer las necesidades de las personas, haciendo énfasis en las personas de especial protección, como lo son: “..” niños, las niñas, los adolescentes, las mujeres cabeza de familia, las personas de la tercera edad, las personas en condición de discapacidad “…” (Ley 1551 de 2012, artículo 6, numeral 7).
En miras de velar por el cumplimiento de los artículos 44 y 45 de la Constitución Política de Colombia 1991, se    expide la Ley 1098 de 2006 o Código de la Infancia y la Adolescencia el cual tiene como finalidad garantizar a los niños, niñas y adolescentes su pleno y armonioso desarrollo. (Ley 1098 de 2006, artículo 1). Asimismo, establecer normas para velar por la protección integral de los menores y los principios rectores para el sistema de responsabilidad penal, de conformidad a lo contemplado en el Titulo I de la Ley 1098 de 2006.
De acuerdo al Artículo 139 de la Ley 1098 del 2006 el sistema de responsabilidad penal para adolescentes converge en principios, normas, procedimientos y autoridades para   investigar y juzgar los delitos cometidos por personas que tengan entre catorce (14) y dieciocho (18) años, a la vez se define  en el Artículo 140,  que las medidas que se tomen deben ser de carácter pedagógico, especifico y diferenciado al sistema de personas adultos, garantizando la justicia restaurativa, la verdad y la reparación del daño.
Es evidente que la protección integral a los menores, es una de las principales obligaciones del Estado y de la sociedad civil, por el hecho de ser sujetos de protección especial; por lo tanto, es indispensable velar por la prevención y vulneración a la seguridad y al restablecimiento inmediato. Así entonces, la creación e implementación de políticas, planes, programas y acciones, es uno de los pilares para lograr la protección de los mismos. Para este fin, se podrán asignar recursos financieros, físicos y humanos, por parte de las Entidades nacionales, departamentales y municipales. (Ley 1098 de 2006, artículo 7).
De igual forma debe existir corresponsabilidad y concurrencia entre la sociedad, el estado y las familias en la ejecución de acciones para garantizar  el cumplimiento, protección y restablecimiento de derechos de los NNA ( Ley 1098 de 2006, articulo 10) 
Dentro de los derechos y libertades de los menores, se encuentra: El derecho a la integridad, el buen trato, derecho a la rehabilitación y resocialización, derecho de protección, (Subrayado fuera del texto original) derecho a la libertad y seguridad personal (Ley 1098 de 2006, artículo 18).
Dado que el estado debe implementar planes y programas enfocados al proceso de rehabilitación y resocialización cuando los menores hayan cometido una infracción, es indispensable que las Entidades e Instituciones, garanticen políticas públicas para su desarrollo, teniendo en cuenta que estos son sujetos de especial protección.
Para el caso de los deberes y obligaciones del Estado en relación a los menores, el Sistema Nacional de Bienestar Familiar (SNBF) es el conjunto de agentes, instancias de coordinación y articulación, y de sus relaciones existentes, para dar cumplimiento a la protección integral de las niñas, niños y adolescentes, y al fortalecimiento familiar en el ámbito nacional, departamental, distrital y municipal, es indispensable resaltar que se debe asegurar el cumplimiento de sus derechos y libertades; garantizar la asignación de recursos para el cumplimiento de las políticas públicas de niñez y adolescencia. Al igual, se deberá contar con los servicios de un Centro de Atención Especializado él cual prestará atención pedagógica, especifica y diferenciada en cumplimiento de lo estipulado en los Artículos 50 y 141 de la Ley 1098 del 2006
Su objetivo principal es:
“…” Los niños, las niñas y los adolescentes que hayan cometido una infracción a la ley tienen derecho a la rehabilitación y resocialización, mediante planes y programas garantizados por el Estado e implementados por las instituciones y organizaciones que este determine en desarrollo de las correspondientes políticas públicas.  (Ley 1098 del 2006, artículo 19).
La Administración Municipal “Hato Corozal Alto y Sostenible 2020-2023” en miras de velar por el cumplimiento de la normatividad vigente, en la formulación de su Plan de Desarrollo incluye en la Línea Estratégica No. 4 “Hato Corozal Alto y Sostenible por el fortalecimiento institucional y comunitario” Programa: Hato Corozal Alto y Sostenible con mejor seguridad y convivencia. Meta Resultado: Disminuir los índices de inseguridad en el Municipio. Meta Producto: Fortalecer acciones en el marco de la responsabilidad penal de menores CESPA y Hogar de paso.
Para dar cumplimiento a la legislación mencionada anteriormente y a las metas del Plan de Desarrollo Municipal, en razón a los derechos de los niños, niñas y adolescentes-NNA, y consientes que en la actualidad se cuenta con 4008 menores en el Municipio, se considera necesario realizar la celebración de un convenio interadministrativo con el Municipio de Paz de Ariporo, Tamara, Sácama, Pore y La Salina para contar con los servicios de un centro de atención especializado, donde se cumplir con lineamientos establecidos por el Instituto Colombiano de Bienestar Familiar en relación a los Centros Transitorios para Menores.
Para tal fin, se apropiaron recursos en el Rubro No H11.2.3.2.02.02.009.4501004.2020851250012 de nombre: SERVICIOS PARA LA COMUNIDAD, SOCIALES Y PERSONALES, cuya fuente de financiación es: Ingresos corrientes de libre destinación (ICLD).</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N/A</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de funciones y competencia, así como lo establecido en la Ley 80 de 1993, Ley 1150 de 2007, Ley 1474 de Julio (12) de 2011, Por la cual se dictan normas orientadas a fortalecer los mecanismos de prevención, investigación y sanción de actos de corrupción y la efectividad del control de la gestión pública, la supervisión de los bienes a contratar será realizada por La Secretaria General y de Gobierno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La Administración Municipal en cumplimiento de la Ley 1098 de 2006, celebrará convenio interadministrativo  CESPA-CETRA 2023, con los Municipios de Paz de Ariporo, Hato Corozal, Tamara, Sácama, Pore y la  Salina.</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Apropiar los recursos necesarios para el cumplimiento de lo pactado en el acta de compromiso recursos CESPA - CETRA 2023 de fecha 24 de enero del 2023.
2. Girar el valor de  ocho millones de pesos M/Cte. ($ 8.000.000) al Municipio de Paz de Ariporo para el cumplimiento de lo pactado.
3. Atender los requerimientos realizados por parte del administrador del convenio.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93000000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93140000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93141500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93141506</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N/A</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Aporte para la celebración del Convenio Interadministrativo suscrito entre los Municipios de Hato Corozal, La Salina, Pore, Sacama y Tamara con Paz de Ariporo,  para aunar esfuerzos y de esta manera poder celebrar; contrato de arrendamiento, pago de servicios públicos, alimentación, adecuaciones del lugar, un servicio asistencial de apoyo, servicio de aseo y vigilancia del inmueble donde esta funcionado de Centro Especializado para el Sistema de Responsabilidad Penal para Adolescentes (CESPA)</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Es conveniente para la Administración Municipal suscribir el presente Convenio Interadministrativo con el objetivo de cumplir con los mandartos constitucionales y legales consagrados en la Constitución Política de 1991, en la Ley 1551 de 2012 y en la Ley 1098 de 2006, acerca del desarrollo del Sistema de Responsabilidad Penal para Adolescentes, asimismo lograr que los menores que hayan infringido la Ley penal puedan gozar de su derecho al debido proceso, además de tener derecho a ser escuchados en las respectivas instancias que sean llamados dentro del proceso penal que se lleva en curso; del mismo modo, se podrá garantizar la protección integral con el reconocimiento como sujetos de derecho, el restableciemitno de sus derechos, incluso el derecho a la defensa, la seguridad de los mismos y entre otros más derechos propios de los menores.</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La ejecución del objeto a contratar genera un impacto ambiental negativo igual a cero, por lo que no requiere de permiso, licencia o concesión ambientales</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Que de conformidad al acta de compromiso de recursos Cespa – Cetra 2023, la administración municipal de Hato Corozal se comprometió a destinar un de valor de: Ocho millones de pesos M/cte ($8.000.000), para la suscripción de convenio interadministrativo Cespa y cetra.</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Decreto compilatorio 1082 de 2015 
CONTRATACIÓN DIRECTA
Artículo 2.2.1.2.1.4.1. 
Ley 1098 de 2006</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 N/A</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 N/A</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N/A</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N/A</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CONVENIO INTERADMINISTRATIVO PARA LA OPERACIÓN DEL CENTRO TRANSITORIO – CETRA DEL SISTEMA DE RESPONSABILIDAD PENAL PARA ADOLESCENTES – CESPA EN PAZ DE ARIPORO</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El Circuito Judicial de Paz de Ariporo está conformado por los municipios de Hato Corozal, La Salina, Pore, Sacama y Tamara</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Se realizará el pago mediante el giro a la alcaldía de Paz de Ariporo.</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INTERADMINISTRATIVO</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Nueve  (9)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8.000.000,00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DOLFENDY LISNETH VIVAS RODRIGUEZ</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1118532569</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ZULMA LISBETH VIVAS RODRIGUEZ</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1118649173</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GENERAL Y DE GOBIERNO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ZULMA LISBETH VIVAS RODRIGUEZ</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GENERAL Y DE GOBIERNO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2023-00097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