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2023-03-14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H32.2.3.2.02.02.005.4502007.2020851250014</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Construcción de una caseta comunal en la vereda Corralito para diferentes usos de eventos de tipo público.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6917 Habitantes de la zona rural del Municipio de Hato Corozal que residen de manera permanente en veredas (Fuente: Población proyectada 2016, certificada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4</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La Ley 713 de 2002 Artículo 2°. Desarrollo de la comunidad. Para efectos de esta ley, el desarrollo de la comunidad es el conjunto de procesos económicos, políticos, culturales y sociales, que integran los esfuerzos de la población, sus organizaciones y las del Estado, para mejorar la calidad de vida de las comunidades. 
CARTILLA “ORIENTACIONES PARA LA PROGRAMACION Y EJECUCION DE RECURSOS DEL SISTEMA GENERAL DE PARTICIPACIONES SGP 2009”-capítulo VI PARTICIPACIÖN DE PROPOSITO GENERAL, pagina 145  6.5.6.11. Desarrollo comunitario
En desarrollo de esta competencia le corresponde al municipio promover mecanismos de participación comunitaria para lo cual podrá convocar, reunir y capacitar a la comunidad. Para el efecto se pueden financiar proyectos con el objeto de desarrollar actividades de divulgación, capacitación, asesoría y asistencia técnica para consolidar procesos de participación ciudadana mediante el desarrollo de capacidades para la participación de la sociedad civil en programas sociales y para garantizar el fortalecimiento de los espacios, estructuras y mecanismos de participación, de conformidad con las normas legales vigentes en cada sector, tales como los consejos territoriales de planeación, veedurías, comités de vigilancia y control social de los servicios públicos, entre otros. El financiamiento de participación comunitaria se dirige a la construcción, ampliación y mantenimiento de infraestructura de integridad comunitaria.
En el Municipio de Hato Corozal actualmente existen un total de 76 organismos comunales, los cuales son considerados como una expresión social organizada, autónoma y solidaria de la sociedad civil, cuyo propósito es promover un desarrollo integral, sostenible y sustentable construido a partir del ejercicio de la democracia participativa en la gestión del desarrollo de la comunidad (Articulo 6 Ley 743/02). Los organismos comunales del Municipio están clasificados de la siguiente manera: 8 Juntas de Acción Comunal Urbanas, 63 Juntas de Acción Comunal Rurales, 3 Juntas de Vivienda Comunitaria, 2 Asociaciones Comunales de Juntas para un total de 76 Organismos Comunales (Fuente: secretaria de Gobierno Municipal).
En la mayoría de las veredas del municipio existe deficiencia de infraestructura comunitaria, en cuanto a salones comunales, dado que en la mayoría de las veredas no se cuentan con espacios adecuados, los cuales sirven de punto de encuentro de cada una de las comunidades del sector para el desarrollo de sus reuniones y actividades comunitarias. En ciertas veredas los puntos de encuentro son construcciones artesanales que con el pasar del tiempo se deterioran, lo que genera un inminente peligro a las personas que acuden a estos lugares. Teniendo en cuenta que no cumplen con los requisitos contemplados en el Reglamento Colombiano de Construcción Sismo Resistente NSR-10; además muchas veces se tiene que hacer uso de aulas escolares lo que ocasiona entorpecimiento de las actividades académicas, que conlleva a malestar entre la comunidad estudiantil.
Con la construcción de la caseta comunal se pretende incentivar a la participación comunitaria y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En cumplimiento de lo anterior, la Administración municipal estableció dentro del Plan de Desarrollo Municipal “Hato Corozal Alto y sostenible” 2020-2023 aprobado mediante acuerdo No 200.02.003 del 30 de mayo de 2020, LÍNEA ESTRATÉGICA 4: HATO COROZAL ALTO Y SOSTENIBLE POR EL FORTALECIMIENTO INSTITUCIONAL Y COMUNITARIO; SECTOR GOBIERNO TERRITORIAL. Donde la SECRETARIA DE PLANEACIÓN Y POLÍTICA SECTORIAL propone el proyecto; CONSTRUCCIÓN CASETA COMUNAL VEREDA CORRALITO MUNICIPIO DE HATO COROZAL, DEPARTAMENTO DE CASANARE; donde su meta es Realizar acciones de fortalecimiento de organismos comunales. Lo anterior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La secretaria de Planeación y Política Sectorial del Municipio de Hato Corozal Casanare, realizo una visita técnica debido a la necesidad expuesta por la comunidad de la vereda Corralito por medio de una solicitud que fue allegada a este despacho. La visita se realizó en el mes de enero de 2023 donde se identificó la necesidad por parte de la comunidad de tener un espacio para la integración comunal.
Por lo anterior, se evidencia la falta de un lugar con infraestructura física seguro para la integración comunitaria y se concluye que se debe realizar la construcción de la caseta comunal para mejorar la calidad de vida de los habitantes en la vereda Corralito. Se determina que es indispensable contar con un espacio donde se pueda realizar reuniones, asambleas, talleres, conferencias, actos culturales entre otro tipo de eventos que se planifiquen en beneficio de la comunidad.  Ya que actualmente la vereda no cuenta con una infraestructura para la realización de las actividades concernientes a los temas comunales, creando incomodidades en la población general.
Que la junta de acción comunal realizo documento de donación del predio donde se pretende la construcción del salón comunal y la administración municipal tomo posesión, mediante decreto N°100.13.008 de 23 de febrero 2023 mediante el cual se acredita la posesión del mismo.
Una vez expuesto lo anterior, se solicita el apoyo al municipio para la construcción de la caseta comunal teniendo en cuenta que para la administración “HATO COROZAL ALTO Y SOSTENIBLE” es prioridad a través de las diferentes acciones de gobierno se busca fomentar, facilitar y apoyar las diferentes iniciativas ciudadanas que pretendan el fortalecimiento de las diferentes organizaciones comunales del municipio. Con la construcción de la caseta comunal en la vereda Corralito, partiendo de la base que con la realización de esta actividad la comunidad podrá desarrollar las actividades de convocar y realizar actividades con el fin de mejor las condiciones de vida de sus habitantes.
Bajo el anterior percepto el Municipio de Hato Corozal, Casanare, debe realizar las acciones necesarias para que la comunidad de la vereda Corralito cuente con la construcción de la caseta comunal que satisfaga las necesidades de la comunidad general. De esta manera se motiva a las personas a que hagan uso de las herramientas de participación ciudadana que les permite asociarse, proponer, compartir, hacer debates y unirse a participar de una manera democrática y llegar a un acuerdo para el bien común. Estos salones son espacios de participación ciudadana y punto de encuentro generacional que permiten acrecentar actividades, así mismo garantizando la seguridad, estabilidad y bienestar de los usuarios al contar con una infraestructura en óptimas condiciones de construcción.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“CONSTRUCCIÓN CASETA COMUNAL VEREDA CORRALITO MUNICIPIO DE HATO COROZAL, DEPARTAMENTO DE CASANARE” con el objetivo de con el objetivo de fomentar, facilitar y apoyar las diferentes iniciativas ciudadanas de tipo social, convirtiéndose en un punto de encuentro para uso de reuniones comunitarias de los habitantes del sector. Donde se desarrollarán las siguientes actividades:
- Preliminares
- Cimentación y estructuras en concreto
- Muros y acabados
- Sanitario 
- Instalaciones hidráulicas  
- Cubierta
- Instalaciones eléctricas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Se deberá tener en cuenta las (9) medidas del Protocolo de Bioseguridad por COVID-19 para proyectos de infraestructura
relacionadas a continuación:
1.-Medidas preventivas de identificación y aislamiento del personal.
2.- Medidas de identificación del personal local y foráneo para laborar.
3.- Medidas de movilización del personal e ingreso a la obra.
4.- Medidas de desinfección.
5.- Medidas de higiene.
6.- Medidas de capacitación, sensibilización y toma de conciencia.
7.- Medidas de control y seguimiento de los protocolos.
8.- Medidas para la interacción permanente con autoridades regionales y ARL.
9.- Medidas de contingencia.
OBLIGACIONES DE LAS PARTES.
• OBLIGACIONES DEL MUNICIPIO:
1. Pagar el valor del contrato conforme a lo establecido en la Forma de pago.
2, Informar al contratista las ocurrencias de los inconvenientes de fuerza mayor o caso fortuito que llegaren a presentarse.
3. Desarrollar las revisiones necesarias para constatar la calidad de los servicios prestados, a través de la supervisión
designada.
4. Realizar la liquidación oportuna del contrato en los términos acordados en el contrato, a través de la Supervisión.
5. Las demás inherentes a la naturaleza del contrato y las contempladas en el artículo 4 de la Ley 80 de 1993 (De los
Derechos y Deberes de las Entidades Estatales)
• OBLIGACIONES GENERALES DEL CONTRATISTA:
El contratista en desarrollo del presente contrato tendrá, además de los derechos y obligaciones contenidas en las Leyes 80 de
1993 y 1150 de 2007 y el Decret01082 de 2015, las que se enuncian a continuación:
1. Constituir dentro de los tres (3) días siguientes a la suscripción del contrato la garantía única a favor del Municipio en
los términos establecidos en este documento, mantenerla vigente durante el término de ejecución y liquidación del
contrato por los valores y con los amparos previstos en el mismo.
2. Allegar oportunamente la documentación necesaria para suscribir y legalizar el contrato.
3. Suscribir el acta de inicio en un término no mayor a tres (3) días calendario, una vez se haya perfeccionado el contrato.
4. Realizar las labores contratadas en forma independiente, bajo su propio riesgo y responsabilidad, con sujeción a las
condiciones que se requieran para el cumplimiento del objeto contractual.
5. Obrar con lealtad y buena fe, en las distintas etapas contractuales, evitando todo tipo de dilaciones o trabamientos que
pudieren presentarse.
6. Mantener estricta reserva y confidencialidad sobre la información que conozca por causa o con ocasión de la ejecución
del objeto contractual.
7. Atender de forma inmediata las sugerencias y recomendaciones establecidas por el interventor y el Supervisor del
contrato.
8. Facturar en debida forma las actividades ejecutadas, de acuerdo a la forma de pago establecida por el municipio
9. Responder por el cumplimiento de sus obligaciones fiscales y tributarias en los términos de Ley.
10. Garantizar que todo el personal del contratista que preste sus servicios para la ejecución del contrato se encuentre
vinculado contractualmente con éste y afiliado al Sistema de Seguridad Social Integral de acuerdo con la normatividad
vigente que regule la materia, así como el equipo de trabajo profesional de la propuesta este afiliado por la empresa
contratista del proyecto.
11. Mantenerse al día en el pago de las obligaciones del Articulo 50 de la Ley 789 de 2002, relativos al pago de
contribuciones parafiscales y aportes a los regímenes de seguridad social en salud y pensiones. Esto deberá acreditarlo
con los respectivos soportes de pago.
12. Suministrar los materiales, mano de obra
13. Conocer y acatar las normas contractuales.
14. Las demás que se deriven de la naturaleza del contrato y que sean pertinentes para la óptima ejecución del mismo y
las contenidas en el Artículo 5° de la Ley 80 de 1993 (De los Derechos y Deberes de los Contratistas) y todas aquellas
emanadas de la naturaleza y esencia del contrato.
• OBLIGACIONES ESPECIFICAS DEL CONTRATISTA:
Además de las obligaciones derivadas de la esencia y naturaleza del objeto del contrato. El contratista se compromete a:
1. Cumplir y ejecutar el contrato de conformidad con las especificaciones técnicas establecidas.
2. Presentar a la secretaria de Planeación y Política Sectorial Municipal el programa de trabajo, ajustando las actividades a efecto de lograr el correcto desarrollo del proyecto.
3. Asegurar el cumplimiento del cronograma de actividades aprobado por la Supervisión, para lo cual deberá planificar y
controlar. las actividades programadas.
4. Presentar al Supervisor los análisis de precios unitarios (APU) de todos y cada uno de los items contratados, previos
a la suscripción del acta de inicio.
S. Presentar al Supervisor el desglose del análisis del A.I.U., previo a la suscripción del acta de inicio.
6. Garantizar la coordinación con la Supervisión con el fin de hacer efectiva la implementación de las actividades programadas.
7. Cumplir con el Equipo Mínimo de trabajo y con la formación académica y la experiencia exigido, garantizando de esta manera la prestación del servicio del equipo de trabajo de manera ininterrumpida durante toda la ejecución del
contrato.
8. Informar y solicitar autorización previa del Supervisor del contrato, para efectuar cualquier cambio de personal que requiera efectuar durante la ejecución del contrato, quien deberá tener igualo mejor perfil académico y de experiencia.
9. Garantizar la disponibilidad de todas las herramientas, equipos y personal establecido desde el inicio del contrato hasta su finalización.
10. Garantizar la correcta utilización y funcionamiento de todos los equipos, herramientas utilizados para la ejecución de las labores del contrato, condiciones que siempre deberán ser las óptimas dentro de todo el tiempo de ejecución del mismo.
11. Atender en forma inmediata las observaciones y solicitudes del Supervisor del contrato, con el fin de garantizar el cumplimiento de las especificaciones, los controles de calidad, los plazos, la calidad del servicio prestado, los pagos de salarios, prestaciones sociales y aportes parafiscales del personal asignado al proyecto y en general, todas las observaciones y requerimientos relacionados con el cumplimiento de las
obligaciones contractuales.
12. Suscribir las actas e informes de ejecución contractual a que haya lugar.
13. Asistir a las reuniones programadas por la Supervisión.
ACTIVIDADES A DESARROLLAR:
Se desarrollarán las siguientes actividades (Ver anexo: Presupuesto oficial y especificaciones técnicas:)
-1 PRELIMINARES
 1.01 PRELIMINARES
1.01 Replanteo y localización para arquitectura, sobre terreno
1.02 Descapote manual con retiro m² 
1.03 Excavación manual en conglomerado m³ 
1.04 Relleno con material sub base triturada (tamaño máximo 2") compactada y transportada
2 ESTRUCTURAS EN CONCRETO
 2.01 ESTRUCTURAS EN CONCRETO
2.01 Concreto para solado resistencia 140 kg/cm2 - 2000 psi
2.02 Zapata en concreto para cimentación de resistencia 3000 Psi
2.03 Pedestal en concreto de 3000 psi 
2.04 Bordillo 15 x 20 cm fundido en concreto 3000 psi 
2.05 Placa base en concreto 3000 psi e=0.10 m m² 
2.06 Malla electrosoldada Q-5 o M188 m² 
2.07 Columna en concreto de resistencia 3000 psi m³ 
2.08 Acero de Refuerzo Grado 60 kg 
2.09 Viga aérea en concreto de resistencia 3000 psi 
2.10 Corte en concreto m 
2.11 Viga de amarre para cimentación en concreto de m³ 3000 Psi
3 MUROS Y ACABADOS
 3.01 MUROS Y ACABADOS
3.01 Muro en bloque No. 4 de 0.10 m con andamio m² 
3.02 Alistado de pisos e=0.03 m, en mortero 1:4 m² 
3.03 Muro en ladrillo rejilla 0.12 m (12 x 24 x 6) m² 
3.04 Alfajía en ladrillo tipo rejilla en pandereta vertical a=0.12m h=0.24m
3.05 Pañete liso (allanado) muros 1:4, incluye filos y dilataciones
3.06 Pintura exterior acrílica tipo koraza o similar sobre muros 3 manos
3.07 Mesones en concreto 0.07 m, reforzado, con muro lateral en ladrillo
3.08 Tablón grafilado de gres vitrificado 30 x 30 cm. Suministro e instal.
3.09 Limpieza mampostería a la vista con acido 
3.10 Puerta en lamina cold rolled calibre 18 pintada con anticorrosivo, esmalte, incluye marco. Suministro e instal.
3.11 Ventana en lamina cold rolled calibre 18, pintada e instalada, con vidrio incoloro 4 mm. Suministro e instal.
3.12 Reja en tubo cuadrado 1" Cal. 18. Pintada Instalada.
4 INSTALACIONES SANITARAS
 4.01 SANITARIAS
4.01 Enchape pared cerámica rectificada 30x60 cm brillante instalada
4.02 Enchape piso-pared cerámica lisa 20 x 20 blanca m² 
4.03 Sanitario acuacer blanco dos piezas Incluye und 
grifería completa y asiento. Suministro e Instal.
4.04 Lavamanos de incrustar San Lorenzo blanco con Grifería sencilla Nogal de Corona o similar (incluye kit desagüe sifón regulación y griflex).
4.05 Orinal petite con grifería tradicional blanco. Suministro e Instal.
4.06 Punto desagüe sanitario pvc 4" 
4.07 Punto desagüe sanitario pvc 2" 
4.08 Tubería sanitaria PVC 4". Suministro e instal. 
4.09 Yee sanitaria PVC 4". Suministro e instal.  
4.10 Yee sanitaria reducida 4" x 2". Suministro e instal. 
4.11 Caja de inspección 80 x 80.
 5 INSTALACIONES HIDRAULICAS
 5.01 HIDRAULICAS
5.01 Acometida red hidráulica pvc 1/2" x 45 m.
5.02 Tubería presión PVC RDE 13,5 1/2". Suministro e instal.
5.03 Tubería presión PVC RDE 21 3/4". Suministro e instal. 
5.04 Registro globo en bronce tipo pesado Ø=3/4". Suministro e Instal.
5.05 Tapa de paso registro agua potable 15x15 cm incluye adecuación muro
5.06 Caja de polipropileno ovalada para medidor de agua de 1/2" y 3/4". Suministro e instal.
5.07 Tanque elevado 500 lts con conexión y distribución PVC de 1/2" y 1". Suministro e instal.
 6 CUBIERTAS
 6.01 CUBIERTAS
6.01 Cercha en perfil estructural CPHR 150 x 50 x 2.0 instalada
6.02 Correa perfil C PHR 120*60*1.5 mm con anticorrosivo y esmalte
6.03 Tensor en varilla 3/8". Suministro e Instal. m 
6.04 Teja tipo master 1000 cal 28 pintada 
6.05 Caballete TZL metálico cal 26/28 prepintado =0.60 m
 7 INSTALACIONES ELECTRICAS
 7.01 ELECTRICAS
7.01 Salida para iluminación en techo, incluye tubería PVC Conduit 1/2", cable de cobre THWN N° 12, accesorios, cajas de paso.
7.02 Luminaria tipo led hermética IP65, 36W, 3500 lm, 120x8 cm. Incluye: cable encauchetado 3x16 AWG, clavija de caucho y elementos de fijación. Suministro e instalación.
7.03 Salida para tomacorriente doble con polo a tierra. Incluye: tubo PVC tipo pesado 1/2", cable de cobre aislado, caja plástica 5800 o 2400, terminales de derivación, no incluye aparato.
7.04 Tomacorriente doble, polo a tierra, 15 A, 125 V, NEMA 5-15R grado comercial. Suministro e instalación.
7.05 Varilla de puesta a tierra Copperweld 5/8"x2.4 m. Incluye: soldadura exotérmica, cable de cobre desnudo AWG Nº 8. Suministro e instalación.
7.06 Acometida externa 1x6T encauchetado AWG. Suministro e instalación.
7.07 Cortacircuito termomagnético de 1x(10A-60A), 120/240 V, 10kA, enchufable. Suministro e instalación
7.08 Salida para interruptor sencillo, línea decorativa incluye: tubo PVC tipo pesado 1/2", cable de cobre, caja plástica 5800, terminales PVC y readecuación de muro.
7.09 Tablero monofásico sin puerta de 4 circuitos. Suministro e instalación
7.10 Breaker tipo riel 1x20A, 10 kA. Suministro e instalación
7.11 Suministro e instalación de caja de medida para contador bifásico, incluye pin de corte de 2x30A y medidor de energía bifásico.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72153000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alcance de las obras se hará de acuerdo a las especificaciones técnicas y actividades específicas anexas a este documento, Se debe tener en cuenta que las obras objeto de este proceso se ejecutarán de acuerdo con las siguientes especificaciones de construcción:
El contratista deberá adelantar los trabajos o actividades programadas y contempladas para el presente proyecto atendiendo las especificaciones técnicas generales y/o particulares específicos del presente proceso de selección que constituyen parte integral del presente documento, implementando el mayor grado de tecnificación posible que garantice la calidad de los trabajos, así como el cumplimiento de los plazos de ejecución. Para lo cual, deberá ejecutar el desarrollo de las actividades de obra, en las especificaciones y unidades de medidas según lo exigido en el presupuesto oficial del presente proceso.
Las actividades correspondientes al objeto contractual se ejecutarán con el cumplimiento de las siguientes normas técnicas: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En general el contratista deberá tener en cuenta lo siguiente:
• Conocer las normas técnicas colombianas vigentes en materia de construcción.
• Implementar las medidas necesarias para evitar accidentes tanto del personal de obra como a terceros.
• Las demás normas y medidas para la correcta ejecución de los trabajos.
En caso de presentarse errores, omisiones o diferencias en las especificaciones técnicas, datos y cantidades de obras físicas en el objeto del presente proyecto, el contratista podrá sugerir y solicitar los cambios o modificaciones con el visto bueno del Supervisor de obra que se designe por parte de la Administración Municipal.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Fortalecimiento a programas de participación comunitaria en el municipio de Hato Corozal;
2.el proyecto se encuentra enmarcado en el Plan de Desarrollo Municipal “ALTO Y SOSTENIBLE 2020 – 2023”
LÍNEA ESTRATÉGICA 4: HATO COROZAL ALTO Y SOSTENIBLE POR EL FORTALECIMIENTO INSTITUCIONAL Y COMUNITARIO
PROGRAMA: HATO COROZAL ALTO Y SOSTENIBLE CON CAMBIO COMUNITARIO
SECTOR GOBIERNO TERRITORIAL
Meta(s) producto: Realizar acciones de fortalecimiento de organismos comunales
3. Se anexa informe de visita técnica, en donde se relaciona la información suficiente que evidencia la necesidad imperiosa de construir una caseta comunal en la vereda Corralito del municipio de Hato Corozal, dicho informe hace parte integral del presente estudio previo. en dicho informe se encuentra detallada la descripción general, ubicación, registro fotográfico y recomendaciones o conclusiones al respecto.
4. Oficio por parte de la Junta de Acción Comunal de la Vereda Corralito exponiendo sus necesidades.
5. Documento de donación y decreto mediante el cual se acredita la posesión del predio. 
6. Documento de donación de los estudios y diseños.
7.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-Decreto 1898 del 23 de noviembre de 2016.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y referencia la base de datos de Construplan, Resolución 077 de 20 de abril de 2022, de este contiene las diferentes actividades con sus rendimientos por ítem, su base de insumo se actualiza por medio de un estudio de mercado local y grandes proveedores nacionales, costos de transporte y facilidad de adquisición. como también una serie de ítem fueron elaborados y/o actualizados a base de cotizaciones para su valor general.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Doscientos MILLONES DE PESOS MCTE ($200.000.000,00)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Anexa: cotización cantera.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CONSTRUCCIÓN CASETA COMUNAL VEREDA CORRALITO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Vereda Corralito,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cancelará el valor del contrato de acuerdo con los Precios Unitarios establecidos en la propuesta seleccionada, la cual forma parte integral del contrato, de la siguiente forma
1) El valor total del contrato, será cancelado mediante actas parciales,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SIN FORMULA DE REAJUSTES, conforme con los precios que se relacionan en la oferta seleccionada.
PARÄGRAFO: El Municipio efectuará los descuentos de ley del orden Nacional y Departamental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JOHN JAIRO MONTENEGRO QUINTERO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9432244</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