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0129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LUISA FERNANDA VALCARCEL CARVAJAL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PARA EL DESARROLLO DE ACTIVIDADES ENCAMINADAS AL CUMPLIMIENTO DE LA POLÍTICA PÚBLICA DE VICTIMAS, ADEMAS DE BRINDAR ATENCIÓN INTEGRAL A LA POBLACIÓN VICTIMA EN EL MUNICIPIO DE HATO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LUISA FERNANDA VALCARCEL CARVAJAL, identificado(a) con cédula de ciudadanía 1118536117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0129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mensuales por valor de Dos Millones Novecientos Mil Pesos M/Cte. ($2.900.000),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Novecientos Mil Pesos M/Cte. ($2.900.000),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$2.900.000,00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0129 de 2022-07-28 cuyo Objeto: PRESTAR SERVICIOS DE APOYO A LA GESTIÓN PARA EL DESARROLLO DE ACTIVIDADES ENCAMINADAS AL CUMPLIMIENTO DE LA POLÍTICA PÚBLICA DE VICTIMAS, ADEMAS DE BRINDAR ATENCIÓN INTEGRAL A LA POBLACIÓN VICTIMA EN EL MUNICIPIO DE HATO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