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F21.2.3.2.02.02.005.4003009.2021851250012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$149.983.293,00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EL MANTENIMIENTO Y PUESTA EN OPERACIÓN CON PERMISOS A SISTEMAS DE ACUEDUCTO RURAL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pozo profundo para la comunidad de mardue del resguardo indígena de caño mochuelo.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192 La población beneficiada corresponde en su totalidad a 192 usuarios que hacen parte de la comunidad de madue del resguardo indígena caño mochuelo,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Sistema General de Participaciones para Agua Potable y Saneamiento Básico (SGP- APSB) es una de las fuentes de financiación más importantes para el desarrollo y sostenibilidad del sector, por ello, es fundamental que las entidades territoriales aseguren un adecuado uso y eficiente destinación de estos recursos. Con el fin de contribuir con el mejoramiento de la calidad de vida de sus habitantes. Igualmente,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Por su parte, el artículo 3 de la ley 136 de 1994, establece que le corresponde al municipio, administrar los asuntos municipales y prestar los servicios públicos que determine la ley, promover la participación comunitaria y el mejoramiento social y cultural de sus habitantes, planificar el desarrollo económico, social y ambiental, de su territorio de conformidad con la ley y en coordinación con otras entidades; solucionar las necesidades insatisfechas de salud, educación, saneamiento ambiental, agua potable, servicios publicas domiciliarios, vivienda, recreación y deporté, con especial énfasis en la niñez, la mujer, la tercera edad, y el sector de los discapacitados, directamente, y en concurrencia, complementariedad y coordinación con la demás entidades territoriales y de la nación, en los términos de que define la ley; velar por el adecuado manejo de los recursos naturales y del medio ambiente, de conformidad con la ley, así mismo, le compete realizar directamente o a través de terceros la construcción, ampliación rehabilitación y mejoramiento de la infraestructura de servicios públicos. Resolución 622 de 2020, por el cual se adopta el producto de inspección, vigilancia y control de la calidad de agua para consumo humano en zonas rurales, y señala el procedimiento para autorizaciones sanitarias que deben expedir las autoridades competentes, enfocadas a la expedición o renovación de la concesión de agua para consumo humano en zonas rurales.
El municipio de Hato Corozal, como ente territorial, tiene como fin primordial prestar los servicios públicos que determine la Ley, construir las obras que demande el progreso local, ordenar el desarrollo de territorio, promover la participación comunitaria, el mejoramiento social y cultural de sus habitantes y cumplir las demás funciones que le asigne la Constitución y la Ley.
En cumplimiento de lo anterior, la Administración municipal estableció dentro del Plan de Desarrollo Municipal “Hato Corozal Alto y sostenible” 2020-2023 aprobado mediante acuerdo No 200.02.003 del 30 de mayo de 2020, línea estratégica 2: HATO COROZAL ALTO Y SOSTENIBLE CON GENERACIÓN DE EMPLEO, INFRAESTRUCTURA Y VIVIENDA; PROGRAMA: HATO COROZAL ALTO Y SOSTENIBLE CON AGUA LIMPIA Y MEJOR SANEAMIENTO BÁSICO. Donde la SECRETARIA DE PLANEACIÓN Y POLÍTICA SECTORIAL propone el proyecto "APROVECHAMIENTO DE LAS AGUAS SUBTERRANEAS A TRAVES DE LA CONSTRUCCION DE POZO PROFUNDO PTAP, PARA LA COMUNIDAD DE MARDUE DEL RESGUARDO INDIGENA DE CAÑO MOCHUELO, DEL MUNICIPIO DE HATO COROZAL DEPARTAMENTO DE CASANARE." donde su meta es Realizar intervenciones a sistemas de acueducto rural que proporcionen soluciones efectivas y sostenibles en materia de acceso, continuidad y calidad de los servicios de agua y saneamiento básico en las zonas urbanas y rurales. Lo anterior en aras de garantizar la sostenibilidad de los recursos naturales en el desarrollo de obras, acciones y/o actividades que conllevan a la optimización y mantenimiento, contribuyendo con el uso adecuado del recurso hídrico y preservación de ecosistemas.
Por lo anteriormente expuesto y en aras de dar cumplimiento a las políticas del municipio establecidas en el Plan de Desarrollo “HATO COROZAL ALTO Y SOSTENIBLE 2020-2023”, en su línea estratégica 1.3. “HATO COROZAL ALTO Y SOSTENIBLE CON GENERACION DE EMPLEO, INFRAESTRUCTURA Y VIVIENDA”, Sub programa 1.3.2 “AGUA LIMPIA Y MEJOR SANEAMIENTO BASICO”, se enfoca en el cumplimiento del mandato constitucional y legal previsto en la ley 142 de 1994; Con el Plan de uso Eficiente de y Ahorro del agua de acuerdo a lo previsto en el artículo 1 de la ley 373 de 1797  mediante la prospección y exploración de aguas subterráneas en la comunidad de mardue como requisito para obtener adelantar permisos captación de agua ante la CAR y actualizar permisos de captación. Por otro lado, se dará puesta en operación con permisos a sistemas de acueducto rural. Para las comunidades dispersas, se plantea la implementación de sistemas individuales de captación, filtrado y/o tratamiento de agua para comunidades dispersas, con el propósito de facilitar a las comunidades más alejadas con una solución viable para la falta de agua apta para su consumo. Se construirá un modelo sostenible y competitivo a través de la transferencia de tecnología capaz de atender las demandas del agua limpia y segura para su consumo, aprovechando las potencialidades y diversidad ambiental que redunde en el mejoramiento de las oportunidades para generar ingresos y por ende la calidad de vida de la población rural dispersa sin embargo la escases de agua durante los doce meses del año en el Municipio de Hato Corozal, se ve reducida casi a la mitad debido a que en el departamento, los veranos son prolongados y con elevadas temperaturas; inician a mediados de noviembre y finalizan terminando en el mes de abril, complicándose aún más cuando se presenta el fenómeno del Niño. Para contrarrestar esta problemática, se deben implementar mecanismos los cuales, contribuyan en  mejorar su calidad de vida al consumir agua limpia y segura ayudando a la población artesanal a realizar sus labores cotidianas a través de la construcción sistemas de aprovechamiento de agua subterránea, pozos profundos unifamiliares (debido a que son familias que viven en sectores rurales dispersos en el municipio de Hato Corozal), acción que permite contrarrestar los veranos prolongados que se vienen presentando en los últimos años; es así que el presente proyecto presenta la implementación de una estrategia integral para prospección y exploración de aguas subterráneas a través de Solución para uso doméstico, donde se garantizara el tratamiento al agua para que se adelante el permiso para captación, del resguardo Indígena Mardue en sectores rurales dispersos en el Municipios de Hato Corozal, el cual está diseñado de acuerdo a las necesidades y que no cuentan con reservorios permanentes para realizar sus labores cotidianas y mejorar su calidad de vida.
En el marco del respecto a las Autoridades Ancestrales y la Autonomía territorial, el municipio solicitó aval al representante legal del resguardo indígena de Caño Mochuelo para la ejecución del proyecto “aprovechamiento de las aguas subterráneas a través de la construcción de pozo profundo PTAP, para la comunidad de Mardue del resguardo Indigena de Caño Mochuelo, del municipio de Hato Corozal departamento de Casanare”, el cual fue otorgado por HERNALDO RIVEY UMEJE JOROPA, en calidad de representante legal mediante aval con fecha de Julio 27 de 2022. 
El municipio, adelanta el proceso de contratación teniendo en cuenta que solicito permiso de prospección y exploración y el mismo fue otorgado mediante resolución 500.36.22. 1785 del 01 de diciembre de 2022, por lo cual la secretaría de planeación y política sectorial se rige a lo establecido en la misma. 
Se  realizo  Carta  de  certificación  y  autorización  de potenciales  beneficiarios  proyecto: “APROVECHAMIENTO DE LAS AGUAS SUBTERRANEAS A TRAVES DE UNA SOLUCION PARA EL RESGUARDO INDIGENA MARDUE EN EL AREA RURAL DISPERSA DEL MUNICIPIO DE HATO COROZAL EN EL DEPARTAMENTO DE CASANARE”, Se reunieron en el resguardo indígena Mardue con los funcionarios de la Alcaldía de Hato Corozal del Departamento de Casanare, caracterizando el resguardo Indígena que son los beneficiarios del proyecto, en razón a los innumerables llamados de la comunidad quienes solicitan ayuda urgente para mitigar la fuerte sequía en época de verano la cual se extiende a lo largo de los meses diciembre, enero, febrero, marzo y abril.
Por otro lado mediante acción Popular de fecha radicado No. 85001-2333-000.000505-00 de fecha 5 de septiembre del 2020;   le Ordenan al gobierno Departamental, en sus diversos ejercicios de planificación, ha concertado y formulado el respectivo Plan de Desarrollo: HATO COROZAL ALTO Y SOSTENIBLE 2020-2023, todo esto es la base fundamental para la formulación de proyectos encaminados a desarrollar los diferentes sectores, con el fin de realizar  la  situación  actual  la  calidad  de  agua  que  se  toman  y  sistemas  o  fuentes  de abastecimiento  así  como  las  recomendaciones  para  suministrar agua  potable  a  dicha población. Con la finalidad de mantener una situación cordial con la comunidad se realizarán reuniones de seguimiento y socialización de los avances, atrasos y dificultades, como soporte se anexa la medida cautelar 098 con radicado 2020-00030-00 correspondiente a la solicitud de adopción de medidas cautelares para la protección de derechos territoriales donde el municipio toma como opción realizar intervención en la prospección y exploración  de aguas subterráneas para la construcción de un pozo profundo para el resguardo indígena caño mochuelo comunidad de mardue.
Teniendo en cuenta el planteamiento, se realiza la identificación del tipo de población que están inmerso en el problema y que se relaciona con la ejecución del proyecto, el primero encierra la población referencia, es decir, los 192 personas que conforman el resguardo indígena Mardue del Municipio de Hato Corozal, de acuerdo al Censo Nacional de 2021, que no tienen la necesidad de contar con una fuente de agua segura para su consumo y no poder desarrollar sus proyectos productivos; 192 personas que comprende a la población Total del Resguardo, afectados directamente por el problema central.
Dado que el proyecto está dirigido a construir al menos una infraestructura para el acceso al abastecimiento de agua segura, se tiene que la población objetivo, y conforme con la Proyección de la población a nivel municipal (SISBÉN) es de 192 personas del Resguardo Indígena.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“APROVECHAMIENTO DE LAS AGUAS SUBTERRANEAS A TRAVES DE LA CONSTRUCCION DE POZO PROFUNDO PTAP, PARA LA COMUNIDAD DE MARDUE DEL RESGUARDO INDIGENA DE CAÑO MOCHUELO, DEL MUNICIPIO DE HATO COROZAL DEPARTAMENTO DE CASANARE” con el objetivo de garantizar que las viviendas y familias cuenten con el servicio de agua en el área rural y que cumpla con los requisitos de acuerdo a su función. Donde se desarrollaran las siguientes actividades:
- construcción pozo profundo.
- sistema de succión y almacenamiento.
- sistema de potabilización y almacenamiento.
- Tuberías 
- Pozos profundos
- Equipos y electrobombas
- Instalaciones eléctricas 
- Instalaciones hidráulicas  
- Tanque elevado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adecuado cumplimiento del objeto APROVECHAMIENTO DE LAS AGUAS SUBTERRANEAS A TRAVES DE LA CONSTRUCCION DE POZO PROFUNDO PTAP, PARA LA COMUNIDAD DE MARDUE DEL RESGUARDO INDIGENA DE CAÑO MOCHUELO, DEL MUNICIPIO DE HATO COROZAL DEPARTAMENTO DE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acordes a la resolución 500.36.22. 1785 de 01 de diciembre de 2022.
Las actividades a desarrollar serán las siguientes:
• Aplicación de químicos para lavado y desinfección de pozos profundos.
• Prueba de bombeo - mínimo 24 horas - motobomba. 
• Movilización y desmovilización para el compresor en pozos profundos. 
• Adecuación del terreno y construcción de piscinas para lodos. 
• Grava lavada y libre de calcáreos para filtros 1/32"- 1". Suministro e Instal.
• Sello sanitario Placa base en Concreto 3000 Psi 1.0 x 1.0 x 0.08. Incluye alimentador gravilla Ø 1 1/2" y Tapón roscado.
• Limpieza y desarrollo de pozo profundo con compresor.
• Perforación, reperforacion y/o ampliación de prueba en Ø 8 ½ " pozos unifamiliares (plano-sabana).
• Filtro acampanado en tubería PVC RDE 21 Ø=4". espacio 0.125". Suministro e Instal.
• Tubería acampanada PVC RDE 21 Ø=4" . Suministro e Instal.
• Tanque plástico de 5000 lt. con conexión y distribución PVC de 1/2" y 1". Suministro e Instal.
• Kit de bombeo con energía solar Q=0.46 m3/h incluye bomba sumergible kolosal y 6 paneles solares, variador de frecuencia.
• Fabricación, suministro y montaje sobre placa de concreto 3000 psi e=0.15 m, de estructura. metálica para soporte de tanque de agua 5000 lts y cerramiento en malla electrosoldada para filtros, en tubo estructural cuadrado de .100x.100x2.5 mm, H=5mts.
• Estructura de 4.14mx4.2m para 6 paneles solares, a una altura H=3mts.
• Tanque elevado 2.000 lts con conexión y distribución PVC de 1/2" y 1". Suministro e Instal.
• filtro de tratamiento de agua acruda capacidad de 6 a 8 gpm suministro e instalación.
• filtros de carbón activado suministro e instalación.
• filtros multimedio (arena, carbón activado, antracita) suministro e instalación.
• filtro para la eliminación de hierro hasta 15 ppm suministro e instalación.
• Estructura modular metálica tanque de almacenamiento 2000 lts.
• análisis físico - químico de agua (antes - después), soporte técnico para que la entidad adelante los tramites del permiso de concesión y los demás que se requieran
POR PARTE DEL CONTRATISTA:
1.	Realizar el pozo profundo,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eficiente, la economía, la celeridad y calidad en la ejecución de la obra.
13.   Garantizar la calidad de los materiales a utilizar en la construcción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24. Entrega de documentos de prueba de bombeo y calidad de agua con su respectivo análisis físico - químico del agua, soporte técnico para permiso de concepción de agua.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PARA LA LIQUIDACION DEL CONTRATO:
1. Presentar informe final, acta de recibo final y acta de terminación.
2. Presentar acta de liquidación final.
3. Presentar pago de aportes a la seguridad social y parafiscales a los que haya lugar.
4. Certificado por parte de la supervisión, que garantice que se cumplió con el objeto de contrato: “APROVECHAMIENTO DE LAS AGUAS SUBTERRANEAS A TRAVES DE LA CONSTRUCCION DE POZO PROFUNDO PTAP, PARA LA COMUNIDAD DE MARDUE DEL RESGUARDO INDIGENA DE CAÑO MOCHUELO,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71121610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41104200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40151547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27120000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27121700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"Mejoramiento y optimización de los servicios públicos (Acueducto, Alcantarillado y Aseo) en el municipio de Hato Corozal"
2.el proyecto se encuentra enmarcado en el Plan de Desarrollo Municipal “ALTO Y SOSTENIBLE 2020 – 2023”
LINEA 2:HATO COROZAL ALTO Y SOSTENIBLE CON GENERACIÓN DE EMPLEO, INFRAESTRUCTURA Y VIVIENDA
Sector de Competencia: VIVIENDA
Programa: HATO COROZAL ALTO Y SOSTENIBLE CON AGUA LIMPIA Y MEJOR SANEAMIENTO BÁSICO
Meta(s) producto: Realizar el mantenimiento y puesta en operación con permisos a sistemas de acueducto rural. 
3. medida cautelar 098
4. Certificación de existencial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valor del presupuesto oficial se ha calculado con base en los requerimientos técnicos del proyecto, con base en los precios de referencia de la Secretaria de Planeación y Política Sectorial de la Administración Municipal, la cual cuenta con la sistematización de la información en bases de datos bajo la plataforma Microsoft Acces, en CONSTRUPLAN NG versión 1.5 de LEGIS S.A – CONSTRUDATA, este contiene las diferentes actividades con sus rendimientos por ítem, su base de insumos se actualiza por medio de estudio de mercado local y grandes proveedores nacionales, costos de transporte y facilidad de adquisición.
El presupuesto se obtuvo de acuerdo a los precios de mercado que aplican para la región, considerando como variables los insumos, costos de insumos, transporte de insumos, rendimiento de insumos, rendimiento de la mano de obra, valor de la mano de obra, equipos y herramientas contemplado su desplazamiento, teniendo en cuenta las citadas variables, como se contemplaron los análisis de precios unitarios los cuales fueron multiplicados por la cantidad a ejecutar; los rendimientos y algunos insumos utilizados están basados en las actividades y precios establecidos en la base de datos de la Gobernación de Casanare. (Resolución 0072 del 4 de Abril de 2022).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CIENTO CUARENTA Y NUEVE MILLONES NOVECIENTOS OCHENTA Y TRES MIL DOSCIENTOS NOVENTA Y TRES PESES MCTE ($149.983.293,00)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
• El impuesto de Industria y Comercio correspondiente al 10 x mil del valor total del contrato. 
• Sobretasa Bomberil el 4 x mil del valor total de industria y comercio. 
• Fondo de seguridad correspondiente al 5,0% del valor total del contrato 
• Retefuente 2,0%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APROVECHAMIENTO DE LAS AGUAS SUBTERRANEAS A TRAVES DE LA CONSTRUCCION DE POZO PROFUNDO PTAP, PARA LA COMUNIDAD DE MARDUE DEL RESGUARDO INDIGENA DE CAÑO MOCHUELO,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Resguardo indígena caño mochuelo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El Municipio pagara al contratista el 100% del valor del contrato una vez se haga la entrega final, previa suscripción del acta de terminación, recibo y liquidación final del contrato para lo cual el contratista deberá presentar todos los soportes de pago de seguridad social y parafiscales cuando hay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149.983.293,00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