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w:t>
      </w:r>
      <w:r w:rsidR="00BC0140" w:rsidRPr="00ED35FA">
        <w:rPr>
          <w:b/>
        </w:rPr>
        <w:t xml:space="preserve"> No</w:t>
      </w:r>
      <w:proofErr w:type="gramEnd"/>
      <w:r w:rsidR="00BC0140" w:rsidRPr="00ED35FA">
        <w:rPr>
          <w:b/>
        </w:rPr>
        <w:t>. 110.10.01.</w:t>
      </w:r>
      <w:r w:rsidR="00993A06">
        <w:rPr>
          <w:b/>
        </w:rPr>
        <w:t>0009</w:t>
      </w:r>
      <w:r w:rsidR="00BC0140" w:rsidRPr="00ED35FA">
        <w:rPr>
          <w:b/>
        </w:rPr>
        <w:t xml:space="preserve"> DEL </w:t>
      </w:r>
      <w:r w:rsidR="00BD4F13">
        <w:rPr>
          <w:sz w:val="16"/>
          <w:szCs w:val="16"/>
        </w:rPr>
        <w:t>2023-01-17</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JOSE CRISTINO PEREZ CORTES</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79593491</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BOGOTÁ</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PRESTACIÓN DEL SERVICIO DE ASESORÍA FINANCIERA Y PRESUPUESTAL A LA ADMINISTRACIÓN MUNICIPAL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Diecinueve Millones Ochocientos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($19.800.000,00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JOSE CRISTINO PEREZ CORTES, identificado(a) con cédula de ciudadanía 79593491 de BOGOTÁ</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2023-00002</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PRESTACIÓN DEL SERVICIO DE ASESORÍA FINANCIERA Y PRESUPUESTAL A LA ADMINISTRACIÓN MUNICIPAL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ALMA LORENA BERNAL NAVARRO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Diecinueve Millones Ochocientos Mil Pesos</w:t>
      </w:r>
      <w:r w:rsidR="00F07E20" w:rsidRPr="00B739B2">
        <w:rPr>
          <w:rFonts w:cs="Arial"/>
          <w:bCs/>
          <w:color w:val="FF0000"/>
          <w:sz w:val="20"/>
          <w:szCs w:val="20"/>
        </w:rPr>
        <w:t xml:space="preserve"> </w:t>
      </w:r>
      <w:r w:rsidR="00F07E20" w:rsidRPr="00B739B2">
        <w:rPr>
          <w:rFonts w:cs="Arial"/>
          <w:bCs/>
          <w:color w:val="000000"/>
          <w:sz w:val="20"/>
          <w:szCs w:val="20"/>
        </w:rPr>
        <w:t>($19.800.000,00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0012</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2023-01-16</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PRESTADOS A LAS EMPRESAS Y SERVICIOS DE PRODUCCIÓN - H31.2.3.2.02.02.008.4599002.2020851250002 ($19800000.00).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Apoyar a la Secretaría de hacienda en la proyección y formulación de actos administrativos que modifiquen el presupuesto de la vigencia 2023;
2. Apoyar a las diferentes secretarías de despacho en la asignación del presupuesto disponible de la vigencia para la ejecución correcta del presupuesto municipal, acorde al Estatuto Orgánico de Presupuesto y a la Ley de competencias y demás normatividad vigente, prestando asistencia, absolviendo consultas, y participando en las mesas de trabajo que realice el Consejo de Gobierno o sus integrantes;
3. Hacer acompañamiento en el cargue de la información que la entidad territorial requiera enviar a través de las diferentes plataformas requeridas por los entes de control como Contraloría departamental, Contraloría General, DNP, Gobernación de Casanare, inclusive y los demás a que hubiere lugar;
4. Coadyuvar en el proceso de cierre fiscal del Municipio y de los resguardos indígenas Barro Negro y Caño Mochuelo correspondiente a la vigencia 2022 y apoyar la proyección de los actos administrativos pertinentes;
5. Apoyar a la secretaría de hacienda en la Identificación las cuentas por pagar, reservas presupuestales y pasivos exigibles en el proceso de cierre de la vigencia 2022;
6. Brindar apoyo profesional en el cierre presupuestal del bienio 2021 - 2022 del Sistema General de Regalías;
7. Colaborar en la Proyección de respuestas a solicitudes presentadas por la comunidad, entes de control y en general de usuarios externos en materia presupuestal y financiera de competencia de la Secretaría de Hacienda;
8. Asistir a la secretaría de hacienda en la elaboración de estudios sobre indicadores de ley 617 de 2000, ley 358 y demás que se requieran;
9. Desempeñar cualquier otra actividad que el supervisor designe acorde con el objeto del contrato y con el perfil requerido</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Tres (3) actas parciales por valor de CUATRO MILLONES NOVECIENTOS CINCUENTA MIL PESOS ($4.950.000) MC/TE,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CUATRO MILLONES NOVECIENTOS CINCUENTA MIL PESOS ($4.950.000) MC/TE,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ALMA LORENA BERNAL NAVARRO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ALMA LORENA BERNAL NAVARRO</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HACIENDA</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JOSE CRISTINO PEREZ CORTES</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10 No. 2-46 SUR</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312308778</w:t>
            </w:r>
            <w:r>
              <w:rPr>
                <w:rFonts w:cs="Arial"/>
                <w:color w:val="002060"/>
                <w:sz w:val="20"/>
                <w:szCs w:val="20"/>
              </w:rPr>
              <w:t xml:space="preserve"> - </w:t>
            </w:r>
            <w:r w:rsidRPr="006B1D89">
              <w:rPr>
                <w:rFonts w:cs="Arial"/>
                <w:color w:val="002060"/>
                <w:sz w:val="20"/>
                <w:szCs w:val="20"/>
              </w:rPr>
              <w:t>312308778</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josecperezcortes@gmail.com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2023-01-17</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JOSE CRISTINO PEREZ CORTES</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