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0027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FORTALECER LA ATENCIÓN INTEGRAL A LA POBLACIÓN VÍCTIMA DEL CONFLICTO ARMADO PARA GARANTIZARLES EL GOCE EFECTIVO DE SUS  DERECHOS EN EL MUNICIPIO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HILLARY LOPEZ LALEMA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1118650244-8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(04)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$12.760.000,00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Diecinueve(19)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HILLARY LOPEZ LALEMA, identificado(a) con cédula de ciudadanía 1118650244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0027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mensualidades vencidas a razón de Tres Millones ciento noventa mil pesos M/Cte. ($3.190.000), previa presentación del informe de actividades y comprobante de pago de seguridad social con visto bueno del supervisor del contrato, y un último pago por el valor de Tres Millones ciento noventa mil pesos M/Cte. ($3.190.000), previa presentación del informe final y acta de liquidación y comprobante de pago de seguridad social la que debe contar con la aprobación del supervisor designado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0033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E211.2.3.2.02.02.009.4101014.2021851250009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$12.760.000,00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0031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E211.2.3.2.02.02.009.4101014.2021851250009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$12.760.000,00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Diecinueve(19)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HILLARY LOPEZ LALEMA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