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0080</w:t>
      </w:r>
      <w:r w:rsidR="00BC0140" w:rsidRPr="00ED35FA">
        <w:rPr>
          <w:b/>
        </w:rPr>
        <w:t xml:space="preserve"> DEL </w:t>
      </w:r>
      <w:r w:rsidR="00BD4F13">
        <w:rPr>
          <w:sz w:val="16"/>
          <w:szCs w:val="16"/>
        </w:rPr>
        <w:t>2023-03-23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CUERPO DE BOMBEROS VOLUNTARIOS DE HATO COROZAL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74847793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TRINIDAD</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REALIZAR LA PRESTACIÓN DEL SERVICIO PÚBLICO ESENCIAL DE GESTIÓN INTEGRAL DEL RIESGO QUE TRATA LA LEY 1575 DE  2012, PARA ATENCIÓN A EMERGENCIAS EN LA JURISDICCIÓN DEL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Sesenta y Seis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($66.000.000,00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(3)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JOSE RONEY HERNANDEZ COBA, identificado(a) con cédula de ciudadanía 74847793 de TRINIDAD, representante legal de(l-la) CUERPO DE BOMBEROS VOLUNTARIOS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2023-00100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REALIZAR LA PRESTACIÓN DEL SERVICIO PÚBLICO ESENCIAL DE GESTIÓN INTEGRAL DEL RIESGO QUE TRATA LA LEY 1575 DE  2012, PARA ATENCIÓN A EMERGENCIAS EN LA JURISDICCIÓN DEL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(3)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Sesenta y Seis Millones de Pesos</w:t>
      </w:r>
      <w:r w:rsidR="00F07E20" w:rsidRPr="00B739B2">
        <w:rPr>
          <w:rFonts w:cs="Arial"/>
          <w:bCs/>
          <w:color w:val="FF0000"/>
          <w:sz w:val="20"/>
          <w:szCs w:val="20"/>
        </w:rPr>
        <w:t xml:space="preserve"> </w:t>
      </w:r>
      <w:r w:rsidR="00F07E20" w:rsidRPr="00B739B2">
        <w:rPr>
          <w:rFonts w:cs="Arial"/>
          <w:bCs/>
          <w:color w:val="000000"/>
          <w:sz w:val="20"/>
          <w:szCs w:val="20"/>
        </w:rPr>
        <w:t>($66.000.000,00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0127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2023-03-21</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H33.2.3.2.02.02.009.4503004.2021851250008 ($32000000.00), SERVICIOS PARA LA COMUNIDAD, SOCIALES Y PERSONALES - H33.2.3.2.02.02.009.4503004.2021851250008 ($34000000.00).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el servicio de atención de emergencias y desastres en el municipio de Hato Corozal con disponibilidad operativa y administrativa durante las 24 horas del día ante las eventualidades presentadas como:
ÍTEM	CONCEPTO
* Atención a incendios forestales
* Rescate de animales
* Atención incendios estructurales
* Atención a inundaciones 
* Apoyar el fortalecimiento del Consejo Municipal de Gestión del Riesgo, en temas relacionados con incendios, rescates e incidentes con materiales peligrosos y seguridad humana.
* Servir de organismo asesor de la Alcaldía municipal y entidades territoriales en temas relacionados con incendios, rescates e incidentes con materiales peligrosos y seguridad humana.
* Prestar apoyo, dentro de sus competencias en las diferentes actividades municipales, en las que se considere necesaria su presencia y/o intervención
* Atención incendios Vehiculares
* Fugas de gas
* Rescate con cuerdas
* Incidentes con materiales peligrosos
2.	Apoyar el fortalecimiento del Consejo Municipal de Gestión del Riesgo, en temas relacionados con incendios, rescates e incidentes con materiales peligrosos y seguridad humana.
3.	Servir de organismo asesor de la Alcaldía municipal y entidades territoriales en temas relacionados con incendios, rescates e incidentes con materiales peligrosos y seguridad humana.
4.	Realizar la gestión integral del riesgo contra incendios en el Municipio.
5.	Capacitar como brigadistas al personal de la administración municipal.
6.	Prestar apoyo, dentro de sus competencias en las diferentes actividades municipales, en las que se considere necesaria su presencia y/o intervención.
7.	Informar al profesional de gestión del riesgo cualquier eventualidad o emergencia que se presente a nivel municipal.
8.	Dar cumplimiento al plan de inversión con el pago de gastos de personal administrativo y operativo, gastos operativos y de funcionamiento y gasto de operación de vehículos.</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Municipio pagará el valor de este contrato de la siguiente forma: Hasta el 80% del valor total del contrato mediante actas parciales de acuerdo al avance del cumplimiento del objeto, debe acreditar, informa de avance de ejecución, soportes de pago de seguridad social previa autorización de la supervisión, y el saldo del 20%  previa presentación del informe final y acta de recibo final, acta de liquidación que debe contar con la aprobación del supervisor designado, certificado a satisfacción expedido por el supervisor del contrato y certificación que acredite que se encuentra al día en los pagos de aportes parafiscales relativos al Sistema de Seguridad Social Integral. PARÁGRAFO PRIMERO: El Municipio entregara al contratista un treinta por ciento (30%) del valor del contrato, en calidad de anticipo, una vez se haya perfeccionado y legalizado el contrato, se halle aprobada la garantía que lo ampare y se constituya la fiducia a favor de Municipio, patrimonio autónomo o cuenta separada no conjunta para la administración de los recursos entregados en calidad de anticipo. El valor entregado como anticipo se amortizará en cada acta parcial, previo informe de supervisión. El contratista debe acogerse al plan de inversión del anticipo, los rendimientos financieros serán del municipio y por lo tanto deberán consignarse a favor del municipio antes de la liquidación del contrato.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CUERPO DE BOMBEROS VOLUNTARIOS DE HATO COROZAL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17 No.6-25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32227723772</w:t>
            </w:r>
            <w:r>
              <w:rPr>
                <w:rFonts w:cs="Arial"/>
                <w:color w:val="002060"/>
                <w:sz w:val="20"/>
                <w:szCs w:val="20"/>
              </w:rPr>
              <w:t xml:space="preserve"> - </w:t>
            </w:r>
            <w:r w:rsidRPr="006B1D89">
              <w:rPr>
                <w:rFonts w:cs="Arial"/>
                <w:color w:val="002060"/>
                <w:sz w:val="20"/>
                <w:szCs w:val="20"/>
              </w:rPr>
              <w:t>32227723772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jc_laurel1670@hotmail.com.es</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2023-03-23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JOSE RONEY HERNANDEZ COBA R/L CUERPO DE BOMBEROS VOLUNTARIOS DE HATO COROZAL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