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OPERADOR  DE LA MOTO NIVELADORA CATERPILLAR 120G, EN EJECUCIÓN DEL PROYECTO SECTORIAL DE TRANSPORTE,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$10.266.667,00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$10.266.667,00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0148 de 2022-08-05 cuyo Objeto: PRESTAR LOS SERVICIOS DE APOYO A LA GESTIÓN COMO OPERADOR  DE LA MOTO NIVELADORA CATERPILLAR 120G, EN EJECUCIÓN DEL PROYECTO SECTORIAL DE TRANSPORTE,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