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0073 de Fecha 2023-02-28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SEGUNDO CLIMACO CRISTIANO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CONTRATAR SERVICIOS DE HORAS TRACTOR, PARA REALIZAR EL MANTENIMEINTO MEDIANTE RASTRILLADO DE VIAS TERCIARIAS DEL SECTOR SABANA,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$29.999.730,00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2023-03-27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Marzo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SEGUNDO CLIMACO CRISTIANO, identificado(a) con cédula de ciudadanía 7361865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0073 del 2023-02-28,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2023-03-27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30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Marzo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Se cancelará el 100% del valor total del contrato a su liquidación, una vez se haya verificado el cumplimiento de las actividades contratadas por parte del contratista, y a satisfacción del municipio, el cual requerirá de la aprobación por parte del supervisor, previa presentación de los siguientes soportes:
• Informe de Actividades desarrolladas durante la ejecución del contrato.
• Acta de terminación
• Acta de recibo
• Acta final para pago.
• Acta recibo a satisfacción de las comunidades
• Certificación de cumplimiento de las actividades desarrolladas, del correspondiente mes cobrado, expedida por el Supervisor designado.
• Copia de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$508.470,00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$29.491.260,00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La presente acta se genera de acuerdo al acta de recibo por parte del supervisor respecto a cantidades recibidas y satisfacción de la prestación del servicio.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0073 de 2023-02-28 cuyo Objeto: CONTRATAR SERVICIOS DE HORAS TRACTOR, PARA REALIZAR EL MANTENIMEINTO MEDIANTE RASTRILLADO DE VIAS TERCIARIAS DEL SECTOR SABANA,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