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0197 de Fecha 2022-10-26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0197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VICENTE CARDENAS DURAN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A LA SECRETARIA DE PLANEACION Y POLÍTICA SECTORIAL EN LA RE ESTRUCTURACIÓN Y ACTUALIZACIÓN DE PROYECTOS SECTORIALES EN LA METODOLOGÍA GENERAL AJUSTADA MGA WEB, UTILIZANDO COMO INSUMO EL PLAN OPERATIVO ANUAL DE INVERISON VIGENCIA 2023 (POAI) Y PLAN DE DESARROLLO ALTO Y SOSTENIBLE 2020-2023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2022-10-26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VICENTE CARDENAS DURAN, identificado(a) con cédula de ciudadanía 4153928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0197 del 2022-10-26,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Dos  (2)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2022-10-26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Un (01) pago parcial por valor de CINCO MILLONES DE PESOS MC/TE. (5.000.000),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CINCO MILLONES DE PESOS MC/TE. (5.000.000),una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0197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2022-10-26.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VICENTE CARDENAS DURAN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0197 de 2022-10-26 cuyo Objeto: PRESTAR LOS SERVICIOS A LA SECRETARIA DE PLANEACION Y POLÍTICA SECTORIAL EN LA RE ESTRUCTURACIÓN Y ACTUALIZACIÓN DE PROYECTOS SECTORIALES EN LA METODOLOGÍA GENERAL AJUSTADA MGA WEB, UTILIZANDO COMO INSUMO EL PLAN OPERATIVO ANUAL DE INVERISON VIGENCIA 2023 (POAI) Y PLAN DE DESARROLLO ALTO Y SOSTENIBLE 2020-2023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