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INTERADMINISTRATIVO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0089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2023-04-27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REALIZAR EJECUCIÓN DE ACCIONES DE SALUD PÚBLICA, PARA LA APLICACIÓN DEL PLAN DE INTERVENCIONES COLECTIVAS, MEDIANTE LAS ACTIVIDADES CONTEMPLADAS EN LAS DIMENSIONES PRIORITARIAS Y TRANSVERSALES, EN 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RED SALUD CASANARE E.S.E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844004197-2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$252.000.000,00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2023-04-27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2023-05-18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2023-11-17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Dieciocho(18)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VICTOR YAMTH SIERRA GONZALEZ, identificado(a) con cédula de ciudadanía 89007019 de ARMENIA, representante legal de(l-la) RED SALUD CASANARE E.S.E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INTERADMINISTRATIVO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0089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2023-04-27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de Hato Corozal pagará al contratista el valor del contrato de la siguiente manera: 
Pagos parciales hasta el noventa por ciento 90% del valor del contrato, una vez se haya presentado por parte del contratista los Siguientes documentos:
	Informe de Actividades ejecutadas según el objeto contractual con registro fotográfico (anexar en medio físico y magnético)
	Acta Parcial del contrato debidamente firmada por las partes.
	Presentación de soportes del cumplimiento por parte del contratista en el pago de sus obligaciones con el Sistema de Seguridad Social conforme a la Ley 828 de 2003 (salud, pensión, riesgos profesionales) y aportes parafiscales. Informe de supervisión.
Un pago final del 10% restante del valor total del contrato previa suscripción del acta de terminación y liquidación del contrato, una vez cumplidas las obligaciones derivadas del objeto del contrato y su aceptación a satisfacción por parte del interventor y/o supervisor.
Los rendimientos financieros que llegaren a generar los recursos entregados a título de anticipo pertenecerán al Municipio, por tanto, en la liquidación deberán reintegrarse a la Tesorería Municipal y allegarse la certificación de la cancelación de la Cuenta Bancaria
El Municipio efectuará los descuentos de ley del orden Nacional, Departamental y municipal, según las normas vigentes, de acuerdo con la información tributaria suministrada por el Contratista y con la actividad objeto del contrato.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0149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2023-04-24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E513.2.3.2.02.02.009.1905030.2021851250002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$137.000.000,00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0149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2023-04-24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E513.2.3.2.02.02.009.1905031.2021851250002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$21.000.000,00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0149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2023-04-24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E513.2.3.2.02.02.009.1905028.2021851250002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$25.000.000,00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0149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2023-04-24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E513.2.3.2.02.02.009.1905022.2021851250002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$28.000.000,00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0149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2023-04-24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E513.2.3.2.02.02.009.1905021.2021851250002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$35.000.000,00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0149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2023-04-24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E513.2.3.2.02.02.009.1905025.2021851250002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$6.000.000,00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0270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2023-05-08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E513.2.3.2.02.02.009.1905030.2021851250002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$137.000.000,00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0270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2023-05-08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E513.2.3.2.02.02.009.1905031.2021851250002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$21.000.000,00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0270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2023-05-08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E513.2.3.2.02.02.009.1905028.2021851250002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$25.000.000,00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0270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2023-05-08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E513.2.3.2.02.02.009.1905022.2021851250002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$28.000.000,00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0270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2023-05-08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E513.2.3.2.02.02.009.1905021.2021851250002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$35.000.000,00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0270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2023-05-08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E513.2.3.2.02.02.009.1905025.2021851250002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$6.000.000,00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Dieciocho(18)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VICTOR YAMTH SIERRA GONZALEZ R/L RED SALUD CASANARE E.S.E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