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0104</w:t>
      </w:r>
      <w:r w:rsidR="00BC0140" w:rsidRPr="00ED35FA">
        <w:rPr>
          <w:b/>
        </w:rPr>
        <w:t xml:space="preserve"> DEL </w:t>
      </w:r>
      <w:r w:rsidR="00BD4F13">
        <w:rPr>
          <w:sz w:val="16"/>
          <w:szCs w:val="16"/>
        </w:rPr>
        <w:t>2023-05-24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JEFERSSON NORBERTO NUÑEZ VALCARCEL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1118649973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PLANEACION, COMO INGENIERO CIVIL PARA LA ESTRUCTURACION, SEGUIMIENTO Y CONTROL ADMINISTRATIVO DE LOS PROCESOS  DE INFRAESTRUCTURA VIAL Y SANEAMIENTO BASICO,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Veinticuatro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($24.640.000,00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JEFERSSON NORBERTO NUÑEZ VALCARCEL, identificado(a) con cédula de ciudadanía 1118649973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PLANEACION, COMO INGENIERO CIVIL PARA LA ESTRUCTURACION, SEGUIMIENTO Y CONTROL ADMINISTRATIVO DE LOS PROCESOS  DE INFRAESTRUCTURA VIAL Y SANEAMIENTO BASICO,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Veinticuatro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($24.640.000,00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($12320000.00), SERVICIOS PRESTADOS A LAS EMPRESAS Y SERVICIOS DE PRODUCCIÓN - F21.2.3.2.02.02.008.4003009.2021851250012 ($12320000.00).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secretaria de planeación y política sectorial, Realizando visitas de campo para la programación y estructuración de los proyectos de infraestructura vial, saneamiento básico y posteriormente hacer la debida programación, cantidades de obra, presupuesto, análisis de precios unitarios y diseños si así lo requiere.
2.	Elaborar técnicamente estudios previos para los proyectos de los sectores de vías, agua potable y saneamiento básico realizados por la Secretaria de Planeación y Política Sectorial.
3.	Realizar la elaboración y entrega de los informes de gestión solicitados de acuerdo a las actividades propias del contrato.
4.	Proyectar actas de inicio, socialización, terminación, recibo, suspensión y liquidación que requiera los proyectos de los sectores de vías, agua potable y saneamiento básico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Realizar las demás actividades que se deriven de la naturaleza del contrato y que sean dignadas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e iguales por valor de TRES MILLONES QUINIENTOS VEINTE MIL PESOS M/CTE ($3.520.000),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VEINTE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JEFERSSON NORBERTO NUÑEZ VALCARCEL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18 A No 22 A 03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3125670704</w:t>
            </w:r>
            <w:r>
              <w:rPr>
                <w:rFonts w:cs="Arial"/>
                <w:color w:val="002060"/>
                <w:sz w:val="20"/>
                <w:szCs w:val="20"/>
              </w:rPr>
              <w:t xml:space="preserve"> - </w:t>
            </w:r>
            <w:r w:rsidRPr="006B1D89">
              <w:rPr>
                <w:rFonts w:cs="Arial"/>
                <w:color w:val="002060"/>
                <w:sz w:val="20"/>
                <w:szCs w:val="20"/>
              </w:rPr>
              <w:t>3125670704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jeferssonor45@gmail.com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JEFERSSON NORBERTO NUÑEZ VALCARCEL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