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CONVENIO DE COOPERACIÓN </w:t>
      </w:r>
      <w:r w:rsidR="00BC0140" w:rsidRPr="00ED35FA">
        <w:rPr>
          <w:b/>
        </w:rPr>
        <w:t xml:space="preserve"> No</w:t>
      </w:r>
      <w:proofErr w:type="gramEnd"/>
      <w:r w:rsidR="00BC0140" w:rsidRPr="00ED35FA">
        <w:rPr>
          <w:b/>
        </w:rPr>
        <w:t>. 110.10.01.</w:t>
      </w:r>
      <w:r w:rsidR="00993A06">
        <w:rPr>
          <w:b/>
        </w:rPr>
        <w:t>0067</w:t>
      </w:r>
      <w:r w:rsidR="00BC0140" w:rsidRPr="00ED35FA">
        <w:rPr>
          <w:b/>
        </w:rPr>
        <w:t xml:space="preserve"> DEL </w:t>
      </w:r>
      <w:r w:rsidR="00BD4F13">
        <w:rPr>
          <w:sz w:val="16"/>
          <w:szCs w:val="16"/>
        </w:rPr>
        <w:t>2023-02-10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EMPRESAS PUBLICA DE HATO COROZAL ACUEDUCTO, ALCANTARILLADO, GAS Y ASEO EPHAC S.A E.S.P</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47439119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CONVENIO DE COOPERACIÓN ENTRE LA ADMINISTRACIÓN MUNICIPAL Y EMPRESAS PÚBLICAS DE HATO COROZAL - EPHAC S.A.S E.S.P PARA LA OPERACIÓN DE LA PLANTA DE TRATAMIENTO DE AGUA POTABLE DEL CORREGIMIENTO DE LA CHAPA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Sesenta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($60.000.000,00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Nueve  (9)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EDGY FABIOLA ANTOLINEZ REYES, identificado(a) con cédula de ciudadanía 47439119 de YOPAL, representante legal de(l-la) EMPRESAS PUBLICA DE HATO COROZAL ACUEDUCTO, ALCANTARILLADO, GAS Y ASEO EPHAC S.A E.S.P</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CONVENIO DE COOPERACIÓN ENTRE LA ADMINISTRACIÓN MUNICIPAL Y EMPRESAS PÚBLICAS DE HATO COROZAL - EPHAC S.A.S E.S.P PARA LA OPERACIÓN DE LA PLANTA DE TRATAMIENTO DE AGUA POTABLE DEL CORREGIMIENTO DE LA CHAPA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Nueve  (9)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Sesenta Millones de Pesos</w:t>
      </w:r>
      <w:r w:rsidR="00F07E20" w:rsidRPr="00B739B2">
        <w:rPr>
          <w:rFonts w:cs="Arial"/>
          <w:bCs/>
          <w:color w:val="FF0000"/>
          <w:sz w:val="20"/>
          <w:szCs w:val="20"/>
        </w:rPr>
        <w:t xml:space="preserve"> </w:t>
      </w:r>
      <w:r w:rsidR="00F07E20" w:rsidRPr="00B739B2">
        <w:rPr>
          <w:rFonts w:cs="Arial"/>
          <w:bCs/>
          <w:color w:val="000000"/>
          <w:sz w:val="20"/>
          <w:szCs w:val="20"/>
        </w:rPr>
        <w:t>($60.000.000,00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0089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2023-02-09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OTROS BIENES TRANSPORTABLES (EXCEPTO PRODUCTOS METÁLICOS, MAQUINARIA Y EQUIPO) - F21.2.3.2.02.01.003.4003009.2021851250012 ($60000000.00).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Garantizar la adquisición de los insumos (Hipoclorito de sodio, Soda caustica e Hidroxicloruro de aluminio) con sus respectivas fichas técnica por los nueve (09) meses de ejecución con el fin de garantizar la operación del sistema de potabilización de esta comunidad.
2.	Realizar análisis de laboratorio (muestreo simple) según necesidad.
3.	Aportar el 10% de los recursos del presente convenio de cooperación comprometidos para administrar su capacidad administrativa, técnico ambiental y operativa con el fin de sostener la operación del sistema de potabilización.
4.	Generar informes mensuales a la supervisión con el fin de verificar la adquisición de los insumos y la operación de la planta, informando respectivamente imprevistos y/o requerimientos por los entes de control, anexando fotografías con claridad y nitidez que permitan verificar la ejecución de las actividades.
OBLIGACIONES POR PARTE DEL MUNICIPIO
1.	Aportar el 90% de los recursos del convenio de cooperación comprometidos directamente para la garantizar la operación de la planta de tratamiento de agua potable del corregimiento de la Chapa. 
2.	Ejercer la función de supervisión, vigilancia y control desde la Secretaria de Planeación y Política Sectorial en el cumplimiento de la ejecución del convenio de cooperación. 
3.	Consignar los recursos en una cuenta a nombre del objeto del presente contrato de acuerdo a la forma de pago, una vez firmada la correspondiente acta de inicio.
4.	Atender los requerimientos para ejecutar obras que puedan afectar la normal operación del sistema de acueducto.
OBLIGACIONES POR PARTE DE LA EMPRESA:
1.	Adelantar los procedimientos contractuales necesarios respetando los principios constitucionales de la función administrativa a que se refiere el artículo 209 de la Constitución Política, Seleccionando de forma objetiva y acatando el régimen de inhabilidades e incompatibilidades atendiendo para ello los principios consagrados en la ley 80 de 1993, ley 1150 de 2007 y demás normas concordantes.
2.	Elaborar y presentar oportunamente a la supervisión del Municipio informes técnicos, financieros y de gestión, que permita ejercer un seguimiento continuo a la ejecución de las actividades.
3.	Velar por que las actividades se realicen dentro de las condiciones técnicas exigidas por el Municipio y de conformidad con la legislación vigente en la materia, asegurando que el objeto del convenio se cumpla cabalmente.
4.	Cumplir con los plazos y términos establecidos en los contratos derivados de este proceso. 
5.	Los recursos desembolsados por el Municipio deberán manejarse en cuenta separada no conjunta, a nombre del objeto, por tratarse de un Convenio cooperación, la cuenta será suscrita y manejada por la Empresa. En todo caso los desembolsos que el ejecutor haga al contrato derivado del presente Convenio de cooperación, deben estar debidamente soportados en informes de avance y de ejecución, por tal razón los pagos que realice la Empresa serán de responsabilidad única y exclusivamente de ella.
6.	Todos los rendimientos financieros que se causen deben ser reintegrados al Municipio.
7.	La Empresa se obliga a exigir a sus contratistas las garantías para el cumplimiento de las obligaciones surgidas del contrato que celebren, garantizando el pago por concepto de Estampilla Procultura, Estampilla para el Bienestar del Adulto Mayor, y demás impuestos y contribuciones del orden Municipal los cuales deben pagarse al Municipio.
8.	Atender con prontitud las inquietudes y sugerencias por parte de la comunidad y el supervisor designado por parte del Municipio.
9.	Liquidar el convenio de conformidad con lo establecido en el artículo 11 de la Ley 1150 de 2007 y lo dispuesto por el artículo 60 de la Ley 80 de 1993, modificado por el artículo 217 del Decreto 019 de 2012. Para el cual deberá entregar a la supervisión dos (02) copias en original: 
a.	Una (01) copia original para el archivo de la oficina de la Secretaria de Planeación y política Sectorial. 
b.	Una (01) copia original para el expediente del contrato que será entregado al archivo municipal una vez liquidado el contrato. 
c.	Se debe presentar en medio físico y magnético.
La forma de presentar deberá ser conforme se describe a continuación: 
a.	Ser presentado en carpeta cuatro solapas, máximo 200 folios por carpeta y los documentos sin agujeros, ni enmendaduras y/o ganchos; debidamente rotulado, marcado, organizado y foliado. 
b.	Si el contenido supera cuatro carpetas, esta deberá organizarse en cajas de archivo.
c.	Se debe presentar en medio magnético (CD´s) y físico. 
d.	Si se generan planos, deberán presentarse en bolsas porta planos y medio magnético. 
e.	Deberá indicarse tabla de contenido de la entrega de la documentación (número de carpeta y/o caja) 
f.	Generar oficio mediante el cual se genere la entrega, detallando el contenido y folios.</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1. El Municipio efectuara un desembolso equivalente al NOVENTA POR CIENTO (90%) del valor total del APORTE DE LA ADMINISTRACIÓN los cuales son equivalentes a SESENTA MILLONES DE PESOS ($60.000.000), previo cumplimiento de los requisitos de legalización, suscripción del acta de inicio por parte del supervisor y el ente ejecutor. 
2. Un desembolso final correspondiente al 10% del APORTE DE LA ADMINISTRACIÓN los cuales son equivalentes a SEIS MILLONES DE PESOS ($6.000.000), una vez suscriba la liquidación del convenio, previa certificación de cumplimiento y recibo a satisfacción por parte del supervisor designado por el municipio. El ejecutor para el manejo de los recursos deberá abrir una cuenta separada no conjunta a nombre del proyecto y sus rendimientos serán reintegrados al Municipio, previa liquidación del convenio.
Parágrafo: Es de aclarar que la Administración Municipal aporta el 90% ($60.000.000) de la finalidad del convenio de cooperación Y el 10% (6.000.000) restante es aportado por la EPHAC S.A.S E.S.P mediante el cual garantiza toda su capacidad administrativa, técnico - ambiental y de operación garantizando el suministro de agua potable para la comunidad del corregimiento de La Chapa por los nueve (09) meses de ejecución. De esta manera, se garantiza el desarrollo de las actividades y acciones de funcionamiento de la planta.</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EMPRESAS PUBLICA DE HATO COROZAL ACUEDUCTO, ALCANTARILLADO, GAS Y ASEO EPHAC S.A E.S.P</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9 No.12-09</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3214533347</w:t>
            </w:r>
            <w:r>
              <w:rPr>
                <w:rFonts w:cs="Arial"/>
                <w:color w:val="002060"/>
                <w:sz w:val="20"/>
                <w:szCs w:val="20"/>
              </w:rPr>
              <w:t xml:space="preserve"> - </w:t>
            </w:r>
            <w:r w:rsidRPr="006B1D89">
              <w:rPr>
                <w:rFonts w:cs="Arial"/>
                <w:color w:val="002060"/>
                <w:sz w:val="20"/>
                <w:szCs w:val="20"/>
              </w:rPr>
              <w:t>3102469436</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ephac.hatocorozal@gmail.com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2023-02-10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EDGY FABIOLA ANTOLINEZ REYES R/L EMPRESAS PUBLICA DE HATO COROZAL ACUEDUCTO, ALCANTARILLADO, GAS Y ASEO EPHAC S.A E.S.P</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