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HARVEY EUSTAQUIO GUERRERO LUGO, identificado(a) con cédula de ciudadanía 7362370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0230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2022-12-20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CONSTRUCCIÓN DE UNIDADES SANITARIAS CON SISTEMA DE TRATAMIENTO EN LA ZONA RURAL DEL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Veredas Las palmas, San José, La nueva libertad, La manga, Altagracia y santa teresa pertenecientes al municipio de Hato Corozal, departamento de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$139.952.854,00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$139.952.854,00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HARVEY EUSTAQUIO GUERRERO LUGO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$139.952.854,00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$41.985.856,20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$139.952.854,00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$41.985.856,20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$68.198.299,00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$20.459.488,00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$47.738.811,00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$71.754.555,00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$139.952.854,00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$20.459.488,00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$47.738.811,00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$47.738.811,00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OBRA PÚBLICA No. 0230 de 2022-12-20 cuyo Objeto: CONSTRUCCIÓN DE UNIDADES SANITARIAS CON SISTEMA DE TRATAMIENTO EN LA ZONA RURAL DEL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